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F1AE1" w:rsidRDefault="00EF1AE1">
      <w:pPr>
        <w:rPr>
          <w:b/>
          <w:sz w:val="36"/>
          <w:szCs w:val="36"/>
        </w:rPr>
      </w:pPr>
      <w:r>
        <w:object w:dxaOrig="1560"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80.4pt" o:ole="">
            <v:imagedata r:id="rId7" o:title=""/>
          </v:shape>
          <o:OLEObject Type="Embed" ProgID="MSPhotoEd.3" ShapeID="_x0000_i1025" DrawAspect="Content" ObjectID="_1577779702" r:id="rId8"/>
        </w:object>
      </w:r>
    </w:p>
    <w:p w:rsidR="00514EC0" w:rsidRDefault="005317AE">
      <w:pPr>
        <w:rPr>
          <w:rFonts w:ascii="Arial" w:eastAsiaTheme="majorEastAsia" w:hAnsi="Arial" w:cs="Arial"/>
          <w:b/>
          <w:bCs/>
          <w:sz w:val="28"/>
          <w:szCs w:val="28"/>
        </w:rPr>
      </w:pPr>
      <w:r w:rsidRPr="005317AE">
        <w:rPr>
          <w:rFonts w:ascii="Arial" w:hAnsi="Arial" w:cs="Arial"/>
          <w:noProof/>
          <w:lang w:eastAsia="nl-NL"/>
        </w:rPr>
        <mc:AlternateContent>
          <mc:Choice Requires="wps">
            <w:drawing>
              <wp:anchor distT="45720" distB="45720" distL="114300" distR="114300" simplePos="0" relativeHeight="251659264" behindDoc="0" locked="0" layoutInCell="1" allowOverlap="1">
                <wp:simplePos x="0" y="0"/>
                <wp:positionH relativeFrom="margin">
                  <wp:posOffset>423545</wp:posOffset>
                </wp:positionH>
                <wp:positionV relativeFrom="paragraph">
                  <wp:posOffset>839470</wp:posOffset>
                </wp:positionV>
                <wp:extent cx="4908550" cy="5317490"/>
                <wp:effectExtent l="0" t="0" r="25400" b="165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5317490"/>
                        </a:xfrm>
                        <a:prstGeom prst="rect">
                          <a:avLst/>
                        </a:prstGeom>
                        <a:solidFill>
                          <a:srgbClr val="FFFFFF"/>
                        </a:solidFill>
                        <a:ln w="9525">
                          <a:solidFill>
                            <a:srgbClr val="000000"/>
                          </a:solidFill>
                          <a:miter lim="800000"/>
                          <a:headEnd/>
                          <a:tailEnd/>
                        </a:ln>
                      </wps:spPr>
                      <wps:txbx>
                        <w:txbxContent>
                          <w:p w:rsidR="005317AE" w:rsidRPr="005317AE" w:rsidRDefault="005317AE" w:rsidP="005317AE">
                            <w:pPr>
                              <w:jc w:val="center"/>
                              <w:rPr>
                                <w:rFonts w:ascii="Arial" w:hAnsi="Arial" w:cs="Arial"/>
                                <w:smallCaps/>
                                <w:sz w:val="72"/>
                                <w:szCs w:val="72"/>
                              </w:rPr>
                            </w:pPr>
                            <w:r w:rsidRPr="005317AE">
                              <w:rPr>
                                <w:rFonts w:ascii="Arial" w:hAnsi="Arial" w:cs="Arial"/>
                                <w:smallCaps/>
                                <w:sz w:val="72"/>
                                <w:szCs w:val="72"/>
                              </w:rPr>
                              <w:t>protocol</w:t>
                            </w:r>
                          </w:p>
                          <w:p w:rsidR="005317AE" w:rsidRPr="005317AE" w:rsidRDefault="005317AE" w:rsidP="005317AE">
                            <w:pPr>
                              <w:jc w:val="center"/>
                              <w:rPr>
                                <w:rFonts w:ascii="Arial" w:hAnsi="Arial" w:cs="Arial"/>
                                <w:smallCaps/>
                                <w:sz w:val="52"/>
                                <w:szCs w:val="52"/>
                              </w:rPr>
                            </w:pPr>
                            <w:r>
                              <w:rPr>
                                <w:rFonts w:ascii="Arial" w:hAnsi="Arial" w:cs="Arial"/>
                                <w:smallCaps/>
                                <w:sz w:val="52"/>
                                <w:szCs w:val="52"/>
                              </w:rPr>
                              <w:t>d</w:t>
                            </w:r>
                            <w:r w:rsidRPr="005317AE">
                              <w:rPr>
                                <w:rFonts w:ascii="Arial" w:hAnsi="Arial" w:cs="Arial"/>
                                <w:smallCaps/>
                                <w:sz w:val="52"/>
                                <w:szCs w:val="52"/>
                              </w:rPr>
                              <w:t>yscalculie</w:t>
                            </w:r>
                          </w:p>
                          <w:p w:rsidR="005317AE" w:rsidRPr="005317AE" w:rsidRDefault="005317AE" w:rsidP="005317AE">
                            <w:pPr>
                              <w:jc w:val="center"/>
                              <w:rPr>
                                <w:rFonts w:ascii="Arial" w:hAnsi="Arial" w:cs="Arial"/>
                                <w:smallCaps/>
                                <w:sz w:val="52"/>
                                <w:szCs w:val="52"/>
                              </w:rPr>
                            </w:pPr>
                            <w:r>
                              <w:rPr>
                                <w:rFonts w:ascii="Arial" w:hAnsi="Arial" w:cs="Arial"/>
                                <w:smallCaps/>
                                <w:sz w:val="52"/>
                                <w:szCs w:val="52"/>
                              </w:rPr>
                              <w:t>e</w:t>
                            </w:r>
                            <w:r w:rsidRPr="005317AE">
                              <w:rPr>
                                <w:rFonts w:ascii="Arial" w:hAnsi="Arial" w:cs="Arial"/>
                                <w:smallCaps/>
                                <w:sz w:val="52"/>
                                <w:szCs w:val="52"/>
                              </w:rPr>
                              <w:t>n</w:t>
                            </w:r>
                          </w:p>
                          <w:p w:rsidR="005317AE" w:rsidRPr="005317AE" w:rsidRDefault="005317AE" w:rsidP="005317AE">
                            <w:pPr>
                              <w:jc w:val="center"/>
                              <w:rPr>
                                <w:rFonts w:ascii="Arial" w:hAnsi="Arial" w:cs="Arial"/>
                                <w:smallCaps/>
                                <w:sz w:val="52"/>
                                <w:szCs w:val="52"/>
                              </w:rPr>
                            </w:pPr>
                            <w:r>
                              <w:rPr>
                                <w:rFonts w:ascii="Arial" w:hAnsi="Arial" w:cs="Arial"/>
                                <w:smallCaps/>
                                <w:sz w:val="52"/>
                                <w:szCs w:val="52"/>
                              </w:rPr>
                              <w:t>e</w:t>
                            </w:r>
                            <w:r w:rsidRPr="005317AE">
                              <w:rPr>
                                <w:rFonts w:ascii="Arial" w:hAnsi="Arial" w:cs="Arial"/>
                                <w:smallCaps/>
                                <w:sz w:val="52"/>
                                <w:szCs w:val="52"/>
                              </w:rPr>
                              <w:t>rnstige reken- en wiskundeproblemen</w:t>
                            </w:r>
                          </w:p>
                          <w:p w:rsidR="005317AE" w:rsidRDefault="005317AE" w:rsidP="005317AE">
                            <w:pPr>
                              <w:jc w:val="center"/>
                              <w:rPr>
                                <w:rFonts w:ascii="Arial" w:hAnsi="Arial" w:cs="Arial"/>
                                <w:smallCaps/>
                                <w:sz w:val="52"/>
                                <w:szCs w:val="52"/>
                              </w:rPr>
                            </w:pPr>
                          </w:p>
                          <w:p w:rsidR="005317AE" w:rsidRPr="005317AE" w:rsidRDefault="005317AE" w:rsidP="005317AE">
                            <w:pPr>
                              <w:jc w:val="center"/>
                              <w:rPr>
                                <w:rFonts w:ascii="Arial" w:hAnsi="Arial" w:cs="Arial"/>
                                <w:smallCaps/>
                                <w:sz w:val="52"/>
                                <w:szCs w:val="52"/>
                              </w:rPr>
                            </w:pPr>
                            <w:r w:rsidRPr="005317AE">
                              <w:rPr>
                                <w:rFonts w:ascii="Arial" w:hAnsi="Arial" w:cs="Arial"/>
                                <w:smallCaps/>
                                <w:sz w:val="52"/>
                                <w:szCs w:val="52"/>
                              </w:rPr>
                              <w:t>Pontes Pieter Zeeman</w:t>
                            </w:r>
                          </w:p>
                          <w:p w:rsidR="005317AE" w:rsidRDefault="005317AE" w:rsidP="005317AE">
                            <w:pPr>
                              <w:jc w:val="center"/>
                              <w:rPr>
                                <w:rFonts w:ascii="Arial" w:hAnsi="Arial" w:cs="Arial"/>
                                <w:smallCaps/>
                                <w:sz w:val="44"/>
                                <w:szCs w:val="44"/>
                              </w:rPr>
                            </w:pPr>
                          </w:p>
                          <w:p w:rsidR="005317AE" w:rsidRPr="005317AE" w:rsidRDefault="00F7245A" w:rsidP="005317AE">
                            <w:pPr>
                              <w:jc w:val="center"/>
                              <w:rPr>
                                <w:rFonts w:ascii="Arial" w:hAnsi="Arial" w:cs="Arial"/>
                                <w:smallCaps/>
                                <w:sz w:val="44"/>
                                <w:szCs w:val="44"/>
                              </w:rPr>
                            </w:pPr>
                            <w:r>
                              <w:rPr>
                                <w:rFonts w:ascii="Arial" w:hAnsi="Arial" w:cs="Arial"/>
                                <w:smallCaps/>
                                <w:sz w:val="44"/>
                                <w:szCs w:val="44"/>
                              </w:rPr>
                              <w:t>versie april</w:t>
                            </w:r>
                            <w:r w:rsidR="005317AE" w:rsidRPr="005317AE">
                              <w:rPr>
                                <w:rFonts w:ascii="Arial" w:hAnsi="Arial" w:cs="Arial"/>
                                <w:smallCaps/>
                                <w:sz w:val="44"/>
                                <w:szCs w:val="44"/>
                              </w:rPr>
                              <w:t xml:space="preserv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3.35pt;margin-top:66.1pt;width:386.5pt;height:41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">
                <v:textbox>
                  <w:txbxContent>
                    <w:p w:rsidR="005317AE" w:rsidRPr="005317AE" w:rsidRDefault="005317AE" w:rsidP="005317AE">
                      <w:pPr>
                        <w:jc w:val="center"/>
                        <w:rPr>
                          <w:rFonts w:ascii="Arial" w:hAnsi="Arial" w:cs="Arial"/>
                          <w:smallCaps/>
                          <w:sz w:val="72"/>
                          <w:szCs w:val="72"/>
                        </w:rPr>
                      </w:pPr>
                      <w:r w:rsidRPr="005317AE">
                        <w:rPr>
                          <w:rFonts w:ascii="Arial" w:hAnsi="Arial" w:cs="Arial"/>
                          <w:smallCaps/>
                          <w:sz w:val="72"/>
                          <w:szCs w:val="72"/>
                        </w:rPr>
                        <w:t>protocol</w:t>
                      </w:r>
                    </w:p>
                    <w:p w:rsidR="005317AE" w:rsidRPr="005317AE" w:rsidRDefault="005317AE" w:rsidP="005317AE">
                      <w:pPr>
                        <w:jc w:val="center"/>
                        <w:rPr>
                          <w:rFonts w:ascii="Arial" w:hAnsi="Arial" w:cs="Arial"/>
                          <w:smallCaps/>
                          <w:sz w:val="52"/>
                          <w:szCs w:val="52"/>
                        </w:rPr>
                      </w:pPr>
                      <w:r>
                        <w:rPr>
                          <w:rFonts w:ascii="Arial" w:hAnsi="Arial" w:cs="Arial"/>
                          <w:smallCaps/>
                          <w:sz w:val="52"/>
                          <w:szCs w:val="52"/>
                        </w:rPr>
                        <w:t>d</w:t>
                      </w:r>
                      <w:r w:rsidRPr="005317AE">
                        <w:rPr>
                          <w:rFonts w:ascii="Arial" w:hAnsi="Arial" w:cs="Arial"/>
                          <w:smallCaps/>
                          <w:sz w:val="52"/>
                          <w:szCs w:val="52"/>
                        </w:rPr>
                        <w:t>yscalculie</w:t>
                      </w:r>
                    </w:p>
                    <w:p w:rsidR="005317AE" w:rsidRPr="005317AE" w:rsidRDefault="005317AE" w:rsidP="005317AE">
                      <w:pPr>
                        <w:jc w:val="center"/>
                        <w:rPr>
                          <w:rFonts w:ascii="Arial" w:hAnsi="Arial" w:cs="Arial"/>
                          <w:smallCaps/>
                          <w:sz w:val="52"/>
                          <w:szCs w:val="52"/>
                        </w:rPr>
                      </w:pPr>
                      <w:r>
                        <w:rPr>
                          <w:rFonts w:ascii="Arial" w:hAnsi="Arial" w:cs="Arial"/>
                          <w:smallCaps/>
                          <w:sz w:val="52"/>
                          <w:szCs w:val="52"/>
                        </w:rPr>
                        <w:t>e</w:t>
                      </w:r>
                      <w:r w:rsidRPr="005317AE">
                        <w:rPr>
                          <w:rFonts w:ascii="Arial" w:hAnsi="Arial" w:cs="Arial"/>
                          <w:smallCaps/>
                          <w:sz w:val="52"/>
                          <w:szCs w:val="52"/>
                        </w:rPr>
                        <w:t>n</w:t>
                      </w:r>
                    </w:p>
                    <w:p w:rsidR="005317AE" w:rsidRPr="005317AE" w:rsidRDefault="005317AE" w:rsidP="005317AE">
                      <w:pPr>
                        <w:jc w:val="center"/>
                        <w:rPr>
                          <w:rFonts w:ascii="Arial" w:hAnsi="Arial" w:cs="Arial"/>
                          <w:smallCaps/>
                          <w:sz w:val="52"/>
                          <w:szCs w:val="52"/>
                        </w:rPr>
                      </w:pPr>
                      <w:r>
                        <w:rPr>
                          <w:rFonts w:ascii="Arial" w:hAnsi="Arial" w:cs="Arial"/>
                          <w:smallCaps/>
                          <w:sz w:val="52"/>
                          <w:szCs w:val="52"/>
                        </w:rPr>
                        <w:t>e</w:t>
                      </w:r>
                      <w:r w:rsidRPr="005317AE">
                        <w:rPr>
                          <w:rFonts w:ascii="Arial" w:hAnsi="Arial" w:cs="Arial"/>
                          <w:smallCaps/>
                          <w:sz w:val="52"/>
                          <w:szCs w:val="52"/>
                        </w:rPr>
                        <w:t>rnstige reken- en wiskundeproblemen</w:t>
                      </w:r>
                    </w:p>
                    <w:p w:rsidR="005317AE" w:rsidRDefault="005317AE" w:rsidP="005317AE">
                      <w:pPr>
                        <w:jc w:val="center"/>
                        <w:rPr>
                          <w:rFonts w:ascii="Arial" w:hAnsi="Arial" w:cs="Arial"/>
                          <w:smallCaps/>
                          <w:sz w:val="52"/>
                          <w:szCs w:val="52"/>
                        </w:rPr>
                      </w:pPr>
                    </w:p>
                    <w:p w:rsidR="005317AE" w:rsidRPr="005317AE" w:rsidRDefault="005317AE" w:rsidP="005317AE">
                      <w:pPr>
                        <w:jc w:val="center"/>
                        <w:rPr>
                          <w:rFonts w:ascii="Arial" w:hAnsi="Arial" w:cs="Arial"/>
                          <w:smallCaps/>
                          <w:sz w:val="52"/>
                          <w:szCs w:val="52"/>
                        </w:rPr>
                      </w:pPr>
                      <w:proofErr w:type="spellStart"/>
                      <w:r w:rsidRPr="005317AE">
                        <w:rPr>
                          <w:rFonts w:ascii="Arial" w:hAnsi="Arial" w:cs="Arial"/>
                          <w:smallCaps/>
                          <w:sz w:val="52"/>
                          <w:szCs w:val="52"/>
                        </w:rPr>
                        <w:t>Pontes</w:t>
                      </w:r>
                      <w:proofErr w:type="spellEnd"/>
                      <w:r w:rsidRPr="005317AE">
                        <w:rPr>
                          <w:rFonts w:ascii="Arial" w:hAnsi="Arial" w:cs="Arial"/>
                          <w:smallCaps/>
                          <w:sz w:val="52"/>
                          <w:szCs w:val="52"/>
                        </w:rPr>
                        <w:t xml:space="preserve"> Pieter Zeeman</w:t>
                      </w:r>
                    </w:p>
                    <w:p w:rsidR="005317AE" w:rsidRDefault="005317AE" w:rsidP="005317AE">
                      <w:pPr>
                        <w:jc w:val="center"/>
                        <w:rPr>
                          <w:rFonts w:ascii="Arial" w:hAnsi="Arial" w:cs="Arial"/>
                          <w:smallCaps/>
                          <w:sz w:val="44"/>
                          <w:szCs w:val="44"/>
                        </w:rPr>
                      </w:pPr>
                    </w:p>
                    <w:p w:rsidR="005317AE" w:rsidRPr="005317AE" w:rsidRDefault="00F7245A" w:rsidP="005317AE">
                      <w:pPr>
                        <w:jc w:val="center"/>
                        <w:rPr>
                          <w:rFonts w:ascii="Arial" w:hAnsi="Arial" w:cs="Arial"/>
                          <w:smallCaps/>
                          <w:sz w:val="44"/>
                          <w:szCs w:val="44"/>
                        </w:rPr>
                      </w:pPr>
                      <w:r>
                        <w:rPr>
                          <w:rFonts w:ascii="Arial" w:hAnsi="Arial" w:cs="Arial"/>
                          <w:smallCaps/>
                          <w:sz w:val="44"/>
                          <w:szCs w:val="44"/>
                        </w:rPr>
                        <w:t>versie april</w:t>
                      </w:r>
                      <w:r w:rsidR="005317AE" w:rsidRPr="005317AE">
                        <w:rPr>
                          <w:rFonts w:ascii="Arial" w:hAnsi="Arial" w:cs="Arial"/>
                          <w:smallCaps/>
                          <w:sz w:val="44"/>
                          <w:szCs w:val="44"/>
                        </w:rPr>
                        <w:t xml:space="preserve"> 2016</w:t>
                      </w:r>
                    </w:p>
                  </w:txbxContent>
                </v:textbox>
                <w10:wrap type="square" anchorx="margin"/>
              </v:shape>
            </w:pict>
          </mc:Fallback>
        </mc:AlternateContent>
      </w:r>
      <w:r w:rsidR="00514EC0">
        <w:rPr>
          <w:rFonts w:ascii="Arial" w:hAnsi="Arial" w:cs="Arial"/>
        </w:rPr>
        <w:br w:type="page"/>
      </w:r>
    </w:p>
    <w:p w:rsidR="00AA1D13" w:rsidRPr="00961241" w:rsidRDefault="00961241" w:rsidP="00961241">
      <w:pPr>
        <w:pStyle w:val="Kop1"/>
        <w:numPr>
          <w:ilvl w:val="0"/>
          <w:numId w:val="31"/>
        </w:numPr>
        <w:rPr>
          <w:rFonts w:ascii="Arial" w:hAnsi="Arial" w:cs="Arial"/>
          <w:color w:val="auto"/>
        </w:rPr>
      </w:pPr>
      <w:r w:rsidRPr="00961241">
        <w:rPr>
          <w:rFonts w:ascii="Arial" w:hAnsi="Arial" w:cs="Arial"/>
          <w:color w:val="auto"/>
        </w:rPr>
        <w:lastRenderedPageBreak/>
        <w:t>Dyscalculie</w:t>
      </w:r>
    </w:p>
    <w:p w:rsidR="00961241" w:rsidRPr="00EF39FC" w:rsidRDefault="00961241" w:rsidP="00961241">
      <w:pPr>
        <w:pStyle w:val="Lijstalinea"/>
        <w:spacing w:after="0"/>
        <w:rPr>
          <w:rFonts w:ascii="Arial" w:hAnsi="Arial" w:cs="Arial"/>
          <w:b/>
          <w:sz w:val="28"/>
          <w:szCs w:val="28"/>
        </w:rPr>
      </w:pPr>
    </w:p>
    <w:p w:rsidR="00286C87" w:rsidRDefault="00EF1AE1">
      <w:pPr>
        <w:rPr>
          <w:rFonts w:ascii="Arial" w:hAnsi="Arial" w:cs="Arial"/>
          <w:sz w:val="24"/>
          <w:szCs w:val="24"/>
        </w:rPr>
      </w:pPr>
      <w:r>
        <w:rPr>
          <w:rFonts w:ascii="Arial" w:hAnsi="Arial" w:cs="Arial"/>
          <w:sz w:val="24"/>
          <w:szCs w:val="24"/>
        </w:rPr>
        <w:t>Om te weten waar onze leerlingen tegen aan lopen die een dyscalculie verklaring hebben eerst een uitleg wat dyscalculie inhoudt:</w:t>
      </w:r>
    </w:p>
    <w:p w:rsidR="00EF1AE1" w:rsidRPr="00362C23" w:rsidRDefault="00EF1AE1" w:rsidP="00EF1AE1">
      <w:pPr>
        <w:spacing w:after="0"/>
        <w:rPr>
          <w:rFonts w:ascii="Arial" w:hAnsi="Arial" w:cs="Arial"/>
          <w:b/>
          <w:i/>
          <w:sz w:val="24"/>
          <w:szCs w:val="24"/>
        </w:rPr>
      </w:pPr>
      <w:r w:rsidRPr="00362C23">
        <w:rPr>
          <w:rFonts w:ascii="Arial" w:hAnsi="Arial" w:cs="Arial"/>
          <w:b/>
          <w:i/>
          <w:sz w:val="24"/>
          <w:szCs w:val="24"/>
        </w:rPr>
        <w:t>Dyscalculie is een stoornis die gekenmerkt wordt door hardnekkige problemen met het leren en vlot e</w:t>
      </w:r>
      <w:r w:rsidR="00F33348">
        <w:rPr>
          <w:rFonts w:ascii="Arial" w:hAnsi="Arial" w:cs="Arial"/>
          <w:b/>
          <w:i/>
          <w:sz w:val="24"/>
          <w:szCs w:val="24"/>
        </w:rPr>
        <w:t>n</w:t>
      </w:r>
      <w:r w:rsidRPr="00362C23">
        <w:rPr>
          <w:rFonts w:ascii="Arial" w:hAnsi="Arial" w:cs="Arial"/>
          <w:b/>
          <w:i/>
          <w:sz w:val="24"/>
          <w:szCs w:val="24"/>
        </w:rPr>
        <w:t>/of accuraat oproepen en/of toepassen van reken-wiskundekennis(feiten/afspraken)</w:t>
      </w:r>
    </w:p>
    <w:p w:rsidR="00EF1AE1" w:rsidRPr="00362C23" w:rsidRDefault="00961241" w:rsidP="00EF1AE1">
      <w:pPr>
        <w:spacing w:after="0"/>
        <w:rPr>
          <w:rFonts w:ascii="Arial" w:hAnsi="Arial" w:cs="Arial"/>
          <w:i/>
          <w:sz w:val="24"/>
          <w:szCs w:val="24"/>
        </w:rPr>
      </w:pPr>
      <w:r>
        <w:rPr>
          <w:rFonts w:ascii="Arial" w:hAnsi="Arial" w:cs="Arial"/>
          <w:i/>
          <w:sz w:val="24"/>
          <w:szCs w:val="24"/>
        </w:rPr>
        <w:t>(</w:t>
      </w:r>
      <w:proofErr w:type="spellStart"/>
      <w:r>
        <w:rPr>
          <w:rFonts w:ascii="Arial" w:hAnsi="Arial" w:cs="Arial"/>
          <w:i/>
          <w:sz w:val="24"/>
          <w:szCs w:val="24"/>
        </w:rPr>
        <w:t>Ruijssenaars</w:t>
      </w:r>
      <w:proofErr w:type="spellEnd"/>
      <w:r>
        <w:rPr>
          <w:rFonts w:ascii="Arial" w:hAnsi="Arial" w:cs="Arial"/>
          <w:i/>
          <w:sz w:val="24"/>
          <w:szCs w:val="24"/>
        </w:rPr>
        <w:t xml:space="preserve">, Van Luit </w:t>
      </w:r>
      <w:r w:rsidR="00EF1AE1" w:rsidRPr="00362C23">
        <w:rPr>
          <w:rFonts w:ascii="Arial" w:hAnsi="Arial" w:cs="Arial"/>
          <w:i/>
          <w:sz w:val="24"/>
          <w:szCs w:val="24"/>
        </w:rPr>
        <w:t>&amp; Van Lieshout,2006 )</w:t>
      </w:r>
    </w:p>
    <w:p w:rsidR="00E202B4" w:rsidRDefault="00E202B4" w:rsidP="00EF1AE1">
      <w:pPr>
        <w:spacing w:after="0"/>
        <w:rPr>
          <w:rFonts w:ascii="Arial" w:hAnsi="Arial" w:cs="Arial"/>
          <w:sz w:val="24"/>
          <w:szCs w:val="24"/>
        </w:rPr>
      </w:pPr>
    </w:p>
    <w:p w:rsidR="00EF1AE1" w:rsidRDefault="00EF1AE1">
      <w:pPr>
        <w:rPr>
          <w:rFonts w:ascii="Arial" w:hAnsi="Arial" w:cs="Arial"/>
          <w:sz w:val="24"/>
          <w:szCs w:val="24"/>
        </w:rPr>
      </w:pPr>
      <w:r>
        <w:rPr>
          <w:rFonts w:ascii="Arial" w:hAnsi="Arial" w:cs="Arial"/>
          <w:sz w:val="24"/>
          <w:szCs w:val="24"/>
        </w:rPr>
        <w:t>In de definitie van dyscalculie ligt de nadruk op de automatisering van reken-wiskundekennis, weergegeven als `vlot toepassen`</w:t>
      </w:r>
    </w:p>
    <w:p w:rsidR="00EF1AE1" w:rsidRDefault="00EF1AE1">
      <w:pPr>
        <w:rPr>
          <w:rFonts w:ascii="Arial" w:hAnsi="Arial" w:cs="Arial"/>
          <w:sz w:val="24"/>
          <w:szCs w:val="24"/>
        </w:rPr>
      </w:pPr>
      <w:r>
        <w:rPr>
          <w:rFonts w:ascii="Arial" w:hAnsi="Arial" w:cs="Arial"/>
          <w:sz w:val="24"/>
          <w:szCs w:val="24"/>
        </w:rPr>
        <w:t>Wanne</w:t>
      </w:r>
      <w:r w:rsidR="00F33348">
        <w:rPr>
          <w:rFonts w:ascii="Arial" w:hAnsi="Arial" w:cs="Arial"/>
          <w:sz w:val="24"/>
          <w:szCs w:val="24"/>
        </w:rPr>
        <w:t>e</w:t>
      </w:r>
      <w:r>
        <w:rPr>
          <w:rFonts w:ascii="Arial" w:hAnsi="Arial" w:cs="Arial"/>
          <w:sz w:val="24"/>
          <w:szCs w:val="24"/>
        </w:rPr>
        <w:t>r er geen begrip is (getalbegrip en inzicht in procedures), dan is er geen betekenisverlening en is de leerling aangewezen op onthouden. Het geheugen wordt dan onevenredig belast</w:t>
      </w:r>
      <w:r w:rsidR="00E202B4">
        <w:rPr>
          <w:rFonts w:ascii="Arial" w:hAnsi="Arial" w:cs="Arial"/>
          <w:sz w:val="24"/>
          <w:szCs w:val="24"/>
        </w:rPr>
        <w:t>, terwijl onthouden op basis van inzicht leidt tot een geheel van samenhangende kennis.</w:t>
      </w:r>
    </w:p>
    <w:p w:rsidR="00E202B4" w:rsidRDefault="00E202B4" w:rsidP="00E202B4">
      <w:pPr>
        <w:spacing w:after="0"/>
        <w:rPr>
          <w:rFonts w:ascii="Arial" w:hAnsi="Arial" w:cs="Arial"/>
          <w:sz w:val="24"/>
          <w:szCs w:val="24"/>
        </w:rPr>
      </w:pPr>
      <w:r>
        <w:rPr>
          <w:rFonts w:ascii="Arial" w:hAnsi="Arial" w:cs="Arial"/>
          <w:sz w:val="24"/>
          <w:szCs w:val="24"/>
        </w:rPr>
        <w:t>Wanneer is er sprake van dyscalculie?</w:t>
      </w:r>
    </w:p>
    <w:p w:rsidR="00E202B4" w:rsidRPr="00F33348" w:rsidRDefault="00E202B4" w:rsidP="00E202B4">
      <w:pPr>
        <w:pStyle w:val="Lijstalinea"/>
        <w:numPr>
          <w:ilvl w:val="0"/>
          <w:numId w:val="29"/>
        </w:numPr>
        <w:spacing w:after="0"/>
        <w:rPr>
          <w:rFonts w:ascii="Arial" w:hAnsi="Arial" w:cs="Arial"/>
          <w:i/>
          <w:sz w:val="24"/>
          <w:szCs w:val="24"/>
        </w:rPr>
      </w:pPr>
      <w:r>
        <w:rPr>
          <w:rFonts w:ascii="Arial" w:hAnsi="Arial" w:cs="Arial"/>
          <w:sz w:val="24"/>
          <w:szCs w:val="24"/>
        </w:rPr>
        <w:t xml:space="preserve">Er is sprake van een significante rekenachterstand ten opzichte van leeftijd- en/of opleidingsgenoten, waar die persoon in het dagelijks leven door gehinderd wordt </w:t>
      </w:r>
      <w:r w:rsidRPr="00F33348">
        <w:rPr>
          <w:rFonts w:ascii="Arial" w:hAnsi="Arial" w:cs="Arial"/>
          <w:i/>
          <w:sz w:val="24"/>
          <w:szCs w:val="24"/>
        </w:rPr>
        <w:t>(criterium van ernst)</w:t>
      </w:r>
    </w:p>
    <w:p w:rsidR="00E202B4" w:rsidRPr="00F33348" w:rsidRDefault="00E202B4" w:rsidP="00E202B4">
      <w:pPr>
        <w:pStyle w:val="Lijstalinea"/>
        <w:numPr>
          <w:ilvl w:val="0"/>
          <w:numId w:val="29"/>
        </w:numPr>
        <w:spacing w:after="0"/>
        <w:rPr>
          <w:rFonts w:ascii="Arial" w:hAnsi="Arial" w:cs="Arial"/>
          <w:i/>
          <w:sz w:val="24"/>
          <w:szCs w:val="24"/>
        </w:rPr>
      </w:pPr>
      <w:r>
        <w:rPr>
          <w:rFonts w:ascii="Arial" w:hAnsi="Arial" w:cs="Arial"/>
          <w:sz w:val="24"/>
          <w:szCs w:val="24"/>
        </w:rPr>
        <w:t>Er is sprake van een significante rekenachterstand ten opzichte van datgene wat op basis van de individuele – cognitieve – ontwikkeling van die persoon verwacht mag worden</w:t>
      </w:r>
      <w:r w:rsidRPr="00F33348">
        <w:rPr>
          <w:rFonts w:ascii="Arial" w:hAnsi="Arial" w:cs="Arial"/>
          <w:i/>
          <w:sz w:val="24"/>
          <w:szCs w:val="24"/>
        </w:rPr>
        <w:t>.(criterium van achterstand)</w:t>
      </w:r>
    </w:p>
    <w:p w:rsidR="00E202B4" w:rsidRDefault="00E202B4" w:rsidP="00E202B4">
      <w:pPr>
        <w:pStyle w:val="Lijstalinea"/>
        <w:numPr>
          <w:ilvl w:val="0"/>
          <w:numId w:val="29"/>
        </w:numPr>
        <w:spacing w:after="0"/>
        <w:rPr>
          <w:rFonts w:ascii="Arial" w:hAnsi="Arial" w:cs="Arial"/>
          <w:sz w:val="24"/>
          <w:szCs w:val="24"/>
        </w:rPr>
      </w:pPr>
      <w:r>
        <w:rPr>
          <w:rFonts w:ascii="Arial" w:hAnsi="Arial" w:cs="Arial"/>
          <w:sz w:val="24"/>
          <w:szCs w:val="24"/>
        </w:rPr>
        <w:t xml:space="preserve">Er is sprake van een hardnekkig rekenprobleem, dat resistent is tegen gespecialiseerde hulp. </w:t>
      </w:r>
      <w:r w:rsidRPr="00F33348">
        <w:rPr>
          <w:rFonts w:ascii="Arial" w:hAnsi="Arial" w:cs="Arial"/>
          <w:i/>
          <w:sz w:val="24"/>
          <w:szCs w:val="24"/>
        </w:rPr>
        <w:t>(criterium van didactische resistentie</w:t>
      </w:r>
      <w:r>
        <w:rPr>
          <w:rFonts w:ascii="Arial" w:hAnsi="Arial" w:cs="Arial"/>
          <w:sz w:val="24"/>
          <w:szCs w:val="24"/>
        </w:rPr>
        <w:t>)</w:t>
      </w:r>
    </w:p>
    <w:p w:rsidR="00961241" w:rsidRDefault="00961241" w:rsidP="00961241">
      <w:pPr>
        <w:pStyle w:val="Lijstalinea"/>
        <w:spacing w:after="0"/>
        <w:rPr>
          <w:rFonts w:ascii="Arial" w:hAnsi="Arial" w:cs="Arial"/>
          <w:sz w:val="24"/>
          <w:szCs w:val="24"/>
        </w:rPr>
      </w:pPr>
    </w:p>
    <w:p w:rsidR="00E202B4" w:rsidRDefault="00E202B4" w:rsidP="00E202B4">
      <w:pPr>
        <w:spacing w:after="0"/>
        <w:rPr>
          <w:rFonts w:ascii="Arial" w:hAnsi="Arial" w:cs="Arial"/>
          <w:sz w:val="24"/>
          <w:szCs w:val="24"/>
        </w:rPr>
      </w:pPr>
      <w:r>
        <w:rPr>
          <w:rFonts w:ascii="Arial" w:hAnsi="Arial" w:cs="Arial"/>
          <w:sz w:val="24"/>
          <w:szCs w:val="24"/>
        </w:rPr>
        <w:t>Wanneer een leerling niet voldoet aa</w:t>
      </w:r>
      <w:r w:rsidR="00F33348">
        <w:rPr>
          <w:rFonts w:ascii="Arial" w:hAnsi="Arial" w:cs="Arial"/>
          <w:sz w:val="24"/>
          <w:szCs w:val="24"/>
        </w:rPr>
        <w:t>n voornoemde criteria, is er dus</w:t>
      </w:r>
      <w:r>
        <w:rPr>
          <w:rFonts w:ascii="Arial" w:hAnsi="Arial" w:cs="Arial"/>
          <w:sz w:val="24"/>
          <w:szCs w:val="24"/>
        </w:rPr>
        <w:t xml:space="preserve"> wellicht</w:t>
      </w:r>
      <w:r w:rsidR="002E2B50">
        <w:rPr>
          <w:rFonts w:ascii="Arial" w:hAnsi="Arial" w:cs="Arial"/>
          <w:sz w:val="24"/>
          <w:szCs w:val="24"/>
        </w:rPr>
        <w:t xml:space="preserve"> wel</w:t>
      </w:r>
      <w:r>
        <w:rPr>
          <w:rFonts w:ascii="Arial" w:hAnsi="Arial" w:cs="Arial"/>
          <w:sz w:val="24"/>
          <w:szCs w:val="24"/>
        </w:rPr>
        <w:t xml:space="preserve"> sprake van een ernstig rekenprobleem, maar niet van dyscalculie.</w:t>
      </w:r>
    </w:p>
    <w:p w:rsidR="00362C23" w:rsidRPr="00E202B4" w:rsidRDefault="00362C23" w:rsidP="00E202B4">
      <w:pPr>
        <w:spacing w:after="0"/>
        <w:rPr>
          <w:rFonts w:ascii="Arial" w:hAnsi="Arial" w:cs="Arial"/>
          <w:sz w:val="24"/>
          <w:szCs w:val="24"/>
        </w:rPr>
      </w:pPr>
    </w:p>
    <w:p w:rsidR="00E202B4" w:rsidRPr="00362C23" w:rsidRDefault="00E202B4">
      <w:pPr>
        <w:rPr>
          <w:rFonts w:ascii="Arial" w:hAnsi="Arial" w:cs="Arial"/>
          <w:i/>
          <w:sz w:val="24"/>
          <w:szCs w:val="24"/>
        </w:rPr>
      </w:pPr>
      <w:r>
        <w:rPr>
          <w:rFonts w:ascii="Arial" w:hAnsi="Arial" w:cs="Arial"/>
          <w:sz w:val="24"/>
          <w:szCs w:val="24"/>
        </w:rPr>
        <w:t>(</w:t>
      </w:r>
      <w:r w:rsidRPr="00362C23">
        <w:rPr>
          <w:rFonts w:ascii="Arial" w:hAnsi="Arial" w:cs="Arial"/>
          <w:i/>
          <w:sz w:val="24"/>
          <w:szCs w:val="24"/>
        </w:rPr>
        <w:t>Bron</w:t>
      </w:r>
      <w:r w:rsidR="00362C23" w:rsidRPr="00362C23">
        <w:rPr>
          <w:rFonts w:ascii="Arial" w:hAnsi="Arial" w:cs="Arial"/>
          <w:i/>
          <w:sz w:val="24"/>
          <w:szCs w:val="24"/>
        </w:rPr>
        <w:t xml:space="preserve"> Protocol Dyscalculie Diagnostiek voor Gedragsdeskundigen ;Van Luit, </w:t>
      </w:r>
      <w:proofErr w:type="spellStart"/>
      <w:r w:rsidR="00362C23" w:rsidRPr="00362C23">
        <w:rPr>
          <w:rFonts w:ascii="Arial" w:hAnsi="Arial" w:cs="Arial"/>
          <w:i/>
          <w:sz w:val="24"/>
          <w:szCs w:val="24"/>
        </w:rPr>
        <w:t>Bloemert</w:t>
      </w:r>
      <w:proofErr w:type="spellEnd"/>
      <w:r w:rsidR="00362C23" w:rsidRPr="00362C23">
        <w:rPr>
          <w:rFonts w:ascii="Arial" w:hAnsi="Arial" w:cs="Arial"/>
          <w:i/>
          <w:sz w:val="24"/>
          <w:szCs w:val="24"/>
        </w:rPr>
        <w:t xml:space="preserve">, </w:t>
      </w:r>
      <w:proofErr w:type="spellStart"/>
      <w:r w:rsidR="00362C23" w:rsidRPr="00362C23">
        <w:rPr>
          <w:rFonts w:ascii="Arial" w:hAnsi="Arial" w:cs="Arial"/>
          <w:i/>
          <w:sz w:val="24"/>
          <w:szCs w:val="24"/>
        </w:rPr>
        <w:t>Ganzinga</w:t>
      </w:r>
      <w:proofErr w:type="spellEnd"/>
      <w:r w:rsidR="00362C23" w:rsidRPr="00362C23">
        <w:rPr>
          <w:rFonts w:ascii="Arial" w:hAnsi="Arial" w:cs="Arial"/>
          <w:i/>
          <w:sz w:val="24"/>
          <w:szCs w:val="24"/>
        </w:rPr>
        <w:t>, &amp;</w:t>
      </w:r>
      <w:proofErr w:type="spellStart"/>
      <w:r w:rsidR="00362C23" w:rsidRPr="00362C23">
        <w:rPr>
          <w:rFonts w:ascii="Arial" w:hAnsi="Arial" w:cs="Arial"/>
          <w:i/>
          <w:sz w:val="24"/>
          <w:szCs w:val="24"/>
        </w:rPr>
        <w:t>Mönch</w:t>
      </w:r>
      <w:proofErr w:type="spellEnd"/>
      <w:r w:rsidR="00362C23" w:rsidRPr="00362C23">
        <w:rPr>
          <w:rFonts w:ascii="Arial" w:hAnsi="Arial" w:cs="Arial"/>
          <w:i/>
          <w:sz w:val="24"/>
          <w:szCs w:val="24"/>
        </w:rPr>
        <w:t>)</w:t>
      </w:r>
    </w:p>
    <w:p w:rsidR="00EF1AE1" w:rsidRDefault="00EF1AE1">
      <w:pPr>
        <w:rPr>
          <w:rFonts w:ascii="Arial" w:hAnsi="Arial" w:cs="Arial"/>
          <w:sz w:val="24"/>
          <w:szCs w:val="24"/>
        </w:rPr>
      </w:pPr>
    </w:p>
    <w:p w:rsidR="00362C23" w:rsidRDefault="00362C23">
      <w:pPr>
        <w:rPr>
          <w:rFonts w:ascii="Arial" w:hAnsi="Arial" w:cs="Arial"/>
          <w:sz w:val="24"/>
          <w:szCs w:val="24"/>
        </w:rPr>
      </w:pPr>
    </w:p>
    <w:p w:rsidR="00362C23" w:rsidRDefault="00362C23">
      <w:pPr>
        <w:rPr>
          <w:rFonts w:ascii="Arial" w:hAnsi="Arial" w:cs="Arial"/>
          <w:sz w:val="24"/>
          <w:szCs w:val="24"/>
        </w:rPr>
      </w:pPr>
    </w:p>
    <w:p w:rsidR="00362C23" w:rsidRDefault="00362C23">
      <w:pPr>
        <w:rPr>
          <w:rFonts w:ascii="Arial" w:hAnsi="Arial" w:cs="Arial"/>
          <w:sz w:val="24"/>
          <w:szCs w:val="24"/>
        </w:rPr>
      </w:pPr>
    </w:p>
    <w:p w:rsidR="00514EC0" w:rsidRDefault="00514EC0">
      <w:pPr>
        <w:rPr>
          <w:rFonts w:ascii="Arial" w:eastAsiaTheme="majorEastAsia" w:hAnsi="Arial" w:cs="Arial"/>
          <w:b/>
          <w:bCs/>
          <w:sz w:val="28"/>
          <w:szCs w:val="28"/>
        </w:rPr>
      </w:pPr>
      <w:r>
        <w:rPr>
          <w:rFonts w:ascii="Arial" w:hAnsi="Arial" w:cs="Arial"/>
        </w:rPr>
        <w:br w:type="page"/>
      </w:r>
    </w:p>
    <w:p w:rsidR="00A575EA" w:rsidRDefault="00961241" w:rsidP="00961241">
      <w:pPr>
        <w:pStyle w:val="Kop1"/>
        <w:numPr>
          <w:ilvl w:val="0"/>
          <w:numId w:val="31"/>
        </w:numPr>
        <w:rPr>
          <w:rFonts w:ascii="Arial" w:hAnsi="Arial" w:cs="Arial"/>
          <w:color w:val="auto"/>
        </w:rPr>
      </w:pPr>
      <w:r>
        <w:rPr>
          <w:rFonts w:ascii="Arial" w:hAnsi="Arial" w:cs="Arial"/>
          <w:color w:val="auto"/>
        </w:rPr>
        <w:lastRenderedPageBreak/>
        <w:t xml:space="preserve">Toegestane hulpmiddelen bij SE, CE en </w:t>
      </w:r>
      <w:r w:rsidR="00EF39FC" w:rsidRPr="00961241">
        <w:rPr>
          <w:rFonts w:ascii="Arial" w:hAnsi="Arial" w:cs="Arial"/>
          <w:color w:val="auto"/>
        </w:rPr>
        <w:t>rekento</w:t>
      </w:r>
      <w:r>
        <w:rPr>
          <w:rFonts w:ascii="Arial" w:hAnsi="Arial" w:cs="Arial"/>
          <w:color w:val="auto"/>
        </w:rPr>
        <w:t xml:space="preserve">ets </w:t>
      </w:r>
    </w:p>
    <w:p w:rsidR="00961241" w:rsidRDefault="00961241" w:rsidP="00961241"/>
    <w:p w:rsidR="00961241" w:rsidRPr="00514EC0" w:rsidRDefault="002A6011" w:rsidP="00514EC0">
      <w:pPr>
        <w:spacing w:after="0"/>
        <w:rPr>
          <w:rFonts w:ascii="Arial" w:hAnsi="Arial" w:cs="Arial"/>
          <w:b/>
          <w:sz w:val="24"/>
          <w:szCs w:val="24"/>
        </w:rPr>
      </w:pPr>
      <w:r w:rsidRPr="00514EC0">
        <w:rPr>
          <w:rFonts w:ascii="Arial" w:hAnsi="Arial" w:cs="Arial"/>
          <w:b/>
          <w:sz w:val="24"/>
          <w:szCs w:val="24"/>
        </w:rPr>
        <w:t>Schoolexamen</w:t>
      </w:r>
    </w:p>
    <w:p w:rsidR="00A575EA" w:rsidRDefault="00A575EA" w:rsidP="00A575EA">
      <w:pPr>
        <w:spacing w:after="0"/>
        <w:rPr>
          <w:rFonts w:ascii="Arial" w:hAnsi="Arial" w:cs="Arial"/>
          <w:sz w:val="24"/>
          <w:szCs w:val="24"/>
        </w:rPr>
      </w:pPr>
      <w:r>
        <w:rPr>
          <w:rFonts w:ascii="Arial" w:hAnsi="Arial" w:cs="Arial"/>
          <w:sz w:val="24"/>
          <w:szCs w:val="24"/>
        </w:rPr>
        <w:t xml:space="preserve">Allereerst wordt  individueel  bekeken wat de </w:t>
      </w:r>
      <w:r w:rsidR="008E3116">
        <w:rPr>
          <w:rFonts w:ascii="Arial" w:hAnsi="Arial" w:cs="Arial"/>
          <w:sz w:val="24"/>
          <w:szCs w:val="24"/>
        </w:rPr>
        <w:t xml:space="preserve">leerling extra nodig heeft om, </w:t>
      </w:r>
      <w:r>
        <w:rPr>
          <w:rFonts w:ascii="Arial" w:hAnsi="Arial" w:cs="Arial"/>
          <w:sz w:val="24"/>
          <w:szCs w:val="24"/>
        </w:rPr>
        <w:t>met zijn dyscalculie of ernstige rekenproblemen, toch goed te kunnen presteren.</w:t>
      </w:r>
    </w:p>
    <w:p w:rsidR="00A575EA" w:rsidRDefault="00A575EA" w:rsidP="00A575EA">
      <w:pPr>
        <w:spacing w:after="0"/>
        <w:rPr>
          <w:rFonts w:ascii="Arial" w:hAnsi="Arial" w:cs="Arial"/>
          <w:sz w:val="24"/>
          <w:szCs w:val="24"/>
        </w:rPr>
      </w:pPr>
      <w:r>
        <w:rPr>
          <w:rFonts w:ascii="Arial" w:hAnsi="Arial" w:cs="Arial"/>
          <w:sz w:val="24"/>
          <w:szCs w:val="24"/>
        </w:rPr>
        <w:t>Bij leerlingen met een dyscalculieverklaring of een verklaring dat ze ernstige rekenproblemen hebben staat op de verklaring exact vermeld welke hulp- en voorzieningen er worden geadviseerd.</w:t>
      </w:r>
    </w:p>
    <w:p w:rsidR="00A575EA" w:rsidRDefault="00A575EA" w:rsidP="00A575EA">
      <w:pPr>
        <w:spacing w:after="0"/>
        <w:rPr>
          <w:rFonts w:ascii="Arial" w:hAnsi="Arial" w:cs="Arial"/>
          <w:sz w:val="24"/>
          <w:szCs w:val="24"/>
        </w:rPr>
      </w:pPr>
      <w:r>
        <w:rPr>
          <w:rFonts w:ascii="Arial" w:hAnsi="Arial" w:cs="Arial"/>
          <w:sz w:val="24"/>
          <w:szCs w:val="24"/>
        </w:rPr>
        <w:t>De leerling kan daardoor recht hebben op extra faciliteiten bij het maken van toetsen en schoolexamens.</w:t>
      </w:r>
    </w:p>
    <w:p w:rsidR="00961241" w:rsidRDefault="00961241" w:rsidP="00A575EA">
      <w:pPr>
        <w:spacing w:after="0"/>
        <w:rPr>
          <w:rFonts w:ascii="Arial" w:hAnsi="Arial" w:cs="Arial"/>
          <w:sz w:val="24"/>
          <w:szCs w:val="24"/>
        </w:rPr>
      </w:pPr>
    </w:p>
    <w:p w:rsidR="00A575EA" w:rsidRDefault="00A575EA" w:rsidP="00A575EA">
      <w:pPr>
        <w:spacing w:after="0"/>
        <w:rPr>
          <w:rFonts w:ascii="Arial" w:hAnsi="Arial" w:cs="Arial"/>
          <w:sz w:val="24"/>
          <w:szCs w:val="24"/>
        </w:rPr>
      </w:pPr>
      <w:r>
        <w:rPr>
          <w:rFonts w:ascii="Arial" w:hAnsi="Arial" w:cs="Arial"/>
          <w:sz w:val="24"/>
          <w:szCs w:val="24"/>
        </w:rPr>
        <w:t>Mogelijke faciliteiten kunnen zijn:</w:t>
      </w:r>
    </w:p>
    <w:p w:rsidR="00A575EA" w:rsidRPr="00EF1AE1" w:rsidRDefault="00A575EA" w:rsidP="00A575EA">
      <w:pPr>
        <w:pStyle w:val="Geenafstand"/>
        <w:numPr>
          <w:ilvl w:val="0"/>
          <w:numId w:val="22"/>
        </w:numPr>
        <w:rPr>
          <w:rFonts w:ascii="Arial" w:hAnsi="Arial" w:cs="Arial"/>
          <w:sz w:val="24"/>
          <w:szCs w:val="24"/>
        </w:rPr>
      </w:pPr>
      <w:r w:rsidRPr="00EF1AE1">
        <w:rPr>
          <w:rFonts w:ascii="Arial" w:hAnsi="Arial" w:cs="Arial"/>
          <w:sz w:val="24"/>
          <w:szCs w:val="24"/>
        </w:rPr>
        <w:t>het werken met voorgedrukte, aan het niveau van het kind aangepaste werkbladen</w:t>
      </w:r>
    </w:p>
    <w:p w:rsidR="00A575EA" w:rsidRPr="00EF1AE1" w:rsidRDefault="00A575EA" w:rsidP="00A575EA">
      <w:pPr>
        <w:pStyle w:val="Geenafstand"/>
        <w:numPr>
          <w:ilvl w:val="0"/>
          <w:numId w:val="22"/>
        </w:numPr>
        <w:rPr>
          <w:rFonts w:ascii="Arial" w:hAnsi="Arial" w:cs="Arial"/>
          <w:sz w:val="24"/>
          <w:szCs w:val="24"/>
        </w:rPr>
      </w:pPr>
      <w:r w:rsidRPr="00EF1AE1">
        <w:rPr>
          <w:rFonts w:ascii="Arial" w:hAnsi="Arial" w:cs="Arial"/>
          <w:sz w:val="24"/>
          <w:szCs w:val="24"/>
        </w:rPr>
        <w:t>gebruik laten maken van schema's met mogelijke probleemoplossingsstrategieën</w:t>
      </w:r>
    </w:p>
    <w:p w:rsidR="00A575EA" w:rsidRPr="00EF1AE1" w:rsidRDefault="00A575EA" w:rsidP="00A575EA">
      <w:pPr>
        <w:pStyle w:val="Geenafstand"/>
        <w:numPr>
          <w:ilvl w:val="0"/>
          <w:numId w:val="22"/>
        </w:numPr>
        <w:rPr>
          <w:rFonts w:ascii="Arial" w:hAnsi="Arial" w:cs="Arial"/>
          <w:sz w:val="24"/>
          <w:szCs w:val="24"/>
        </w:rPr>
      </w:pPr>
      <w:r w:rsidRPr="00EF1AE1">
        <w:rPr>
          <w:rFonts w:ascii="Arial" w:hAnsi="Arial" w:cs="Arial"/>
          <w:sz w:val="24"/>
          <w:szCs w:val="24"/>
        </w:rPr>
        <w:t>extra tijd bij opgaven en proefwerken, of een verminderde hoeveelheid werk</w:t>
      </w:r>
    </w:p>
    <w:p w:rsidR="00A575EA" w:rsidRPr="00EF1AE1" w:rsidRDefault="00A575EA" w:rsidP="00A575EA">
      <w:pPr>
        <w:pStyle w:val="Geenafstand"/>
        <w:numPr>
          <w:ilvl w:val="0"/>
          <w:numId w:val="22"/>
        </w:numPr>
        <w:rPr>
          <w:rFonts w:ascii="Arial" w:hAnsi="Arial" w:cs="Arial"/>
          <w:sz w:val="24"/>
          <w:szCs w:val="24"/>
        </w:rPr>
      </w:pPr>
      <w:r w:rsidRPr="00EF1AE1">
        <w:rPr>
          <w:rFonts w:ascii="Arial" w:hAnsi="Arial" w:cs="Arial"/>
          <w:sz w:val="24"/>
          <w:szCs w:val="24"/>
        </w:rPr>
        <w:t>het duidelijk aangeven van de wenselijkheid van strategieverandering (plussommen in rood, minsommen in blauw etc.)</w:t>
      </w:r>
    </w:p>
    <w:p w:rsidR="00A575EA" w:rsidRPr="00EF1AE1" w:rsidRDefault="00A575EA" w:rsidP="00A575EA">
      <w:pPr>
        <w:pStyle w:val="Geenafstand"/>
        <w:numPr>
          <w:ilvl w:val="0"/>
          <w:numId w:val="22"/>
        </w:numPr>
        <w:rPr>
          <w:rFonts w:ascii="Arial" w:hAnsi="Arial" w:cs="Arial"/>
          <w:sz w:val="24"/>
          <w:szCs w:val="24"/>
        </w:rPr>
      </w:pPr>
      <w:r w:rsidRPr="00EF1AE1">
        <w:rPr>
          <w:rFonts w:ascii="Arial" w:hAnsi="Arial" w:cs="Arial"/>
          <w:sz w:val="24"/>
          <w:szCs w:val="24"/>
        </w:rPr>
        <w:t>extra mondelinge uitleg en/of mondelinge overhoring</w:t>
      </w:r>
    </w:p>
    <w:p w:rsidR="00A575EA" w:rsidRPr="00EF1AE1" w:rsidRDefault="00A575EA" w:rsidP="00A575EA">
      <w:pPr>
        <w:pStyle w:val="Geenafstand"/>
        <w:numPr>
          <w:ilvl w:val="0"/>
          <w:numId w:val="22"/>
        </w:numPr>
        <w:rPr>
          <w:rFonts w:ascii="Arial" w:hAnsi="Arial" w:cs="Arial"/>
          <w:sz w:val="24"/>
          <w:szCs w:val="24"/>
        </w:rPr>
      </w:pPr>
      <w:r w:rsidRPr="00EF1AE1">
        <w:rPr>
          <w:rFonts w:ascii="Arial" w:hAnsi="Arial" w:cs="Arial"/>
          <w:sz w:val="24"/>
          <w:szCs w:val="24"/>
        </w:rPr>
        <w:t>het gebruik van een rekenmachine toestaan</w:t>
      </w:r>
    </w:p>
    <w:p w:rsidR="00A575EA" w:rsidRDefault="00A575EA" w:rsidP="00A575EA">
      <w:pPr>
        <w:pStyle w:val="Geenafstand"/>
        <w:numPr>
          <w:ilvl w:val="0"/>
          <w:numId w:val="22"/>
        </w:numPr>
        <w:rPr>
          <w:rFonts w:ascii="Arial" w:hAnsi="Arial" w:cs="Arial"/>
          <w:sz w:val="24"/>
          <w:szCs w:val="24"/>
        </w:rPr>
      </w:pPr>
      <w:r w:rsidRPr="00EF1AE1">
        <w:rPr>
          <w:rFonts w:ascii="Arial" w:hAnsi="Arial" w:cs="Arial"/>
          <w:sz w:val="24"/>
          <w:szCs w:val="24"/>
        </w:rPr>
        <w:t>het gebruik van een eenvoudige tafelkaart</w:t>
      </w:r>
    </w:p>
    <w:p w:rsidR="008E3116" w:rsidRPr="00EF1AE1" w:rsidRDefault="008E3116" w:rsidP="008E3116">
      <w:pPr>
        <w:pStyle w:val="Geenafstand"/>
        <w:ind w:left="720"/>
        <w:rPr>
          <w:rFonts w:ascii="Arial" w:hAnsi="Arial" w:cs="Arial"/>
          <w:sz w:val="24"/>
          <w:szCs w:val="24"/>
        </w:rPr>
      </w:pPr>
    </w:p>
    <w:p w:rsidR="003D6D7D" w:rsidRDefault="00286C87" w:rsidP="00B57F2C">
      <w:pPr>
        <w:rPr>
          <w:rFonts w:ascii="Arial" w:hAnsi="Arial" w:cs="Arial"/>
          <w:sz w:val="24"/>
          <w:szCs w:val="24"/>
        </w:rPr>
      </w:pPr>
      <w:r w:rsidRPr="00EF1AE1">
        <w:rPr>
          <w:rFonts w:ascii="Arial" w:hAnsi="Arial" w:cs="Arial"/>
          <w:sz w:val="24"/>
          <w:szCs w:val="24"/>
        </w:rPr>
        <w:t>De directeur van een school mag in het proces van het schoolexamen, dus tijdens de schoolexamens bijvoorbeeld, tijdelijk meer rekening houden met de beperking van een leerling. Maar dit moet wel strak omschreven en helder zijn, en het einddoel moet hetzelfde zijn als voor leerlingen zonder dyscalculie.</w:t>
      </w:r>
    </w:p>
    <w:p w:rsidR="00133CF3" w:rsidRPr="00A90A6A" w:rsidRDefault="00133CF3" w:rsidP="00A90A6A">
      <w:pPr>
        <w:spacing w:after="0"/>
        <w:rPr>
          <w:rFonts w:ascii="Arial" w:hAnsi="Arial" w:cs="Arial"/>
          <w:sz w:val="24"/>
          <w:szCs w:val="24"/>
        </w:rPr>
      </w:pPr>
    </w:p>
    <w:p w:rsidR="002E2B50" w:rsidRDefault="00A90A6A" w:rsidP="00A90A6A">
      <w:pPr>
        <w:spacing w:after="0"/>
        <w:rPr>
          <w:rFonts w:ascii="Arial" w:hAnsi="Arial" w:cs="Arial"/>
          <w:sz w:val="24"/>
          <w:szCs w:val="24"/>
        </w:rPr>
      </w:pPr>
      <w:r>
        <w:rPr>
          <w:rFonts w:ascii="Arial" w:hAnsi="Arial" w:cs="Arial"/>
          <w:sz w:val="24"/>
          <w:szCs w:val="24"/>
        </w:rPr>
        <w:t>Bronnen:</w:t>
      </w:r>
    </w:p>
    <w:p w:rsidR="00A90A6A" w:rsidRPr="002E2B50" w:rsidRDefault="00A90A6A" w:rsidP="00A90A6A">
      <w:pPr>
        <w:spacing w:after="0"/>
        <w:rPr>
          <w:rFonts w:ascii="Arial" w:hAnsi="Arial" w:cs="Arial"/>
          <w:i/>
          <w:sz w:val="24"/>
          <w:szCs w:val="24"/>
        </w:rPr>
      </w:pPr>
      <w:r w:rsidRPr="00EF1AE1">
        <w:rPr>
          <w:rFonts w:ascii="Arial" w:hAnsi="Arial" w:cs="Arial"/>
          <w:sz w:val="24"/>
          <w:szCs w:val="24"/>
        </w:rPr>
        <w:t xml:space="preserve"> </w:t>
      </w:r>
      <w:hyperlink r:id="rId9" w:history="1">
        <w:r w:rsidRPr="002E2B50">
          <w:rPr>
            <w:rStyle w:val="Hyperlink"/>
            <w:rFonts w:ascii="Arial" w:hAnsi="Arial" w:cs="Arial"/>
            <w:i/>
            <w:sz w:val="24"/>
            <w:szCs w:val="24"/>
          </w:rPr>
          <w:t>http://www.balansdigitaal.nl/stoornissen/dyscalculie/dyscalculie-op-school/aangepaste-eindexamens/</w:t>
        </w:r>
      </w:hyperlink>
    </w:p>
    <w:p w:rsidR="00A90A6A" w:rsidRPr="002E2B50" w:rsidRDefault="00A90A6A" w:rsidP="00A90A6A">
      <w:pPr>
        <w:spacing w:after="0"/>
        <w:rPr>
          <w:rFonts w:ascii="Arial" w:hAnsi="Arial" w:cs="Arial"/>
          <w:i/>
          <w:sz w:val="24"/>
          <w:szCs w:val="24"/>
        </w:rPr>
      </w:pPr>
      <w:r w:rsidRPr="002E2B50">
        <w:rPr>
          <w:rFonts w:ascii="Arial" w:hAnsi="Arial" w:cs="Arial"/>
          <w:i/>
          <w:sz w:val="24"/>
          <w:szCs w:val="24"/>
        </w:rPr>
        <w:t>en</w:t>
      </w:r>
    </w:p>
    <w:p w:rsidR="00A90A6A" w:rsidRPr="002E2B50" w:rsidRDefault="00FB0276" w:rsidP="00A90A6A">
      <w:pPr>
        <w:spacing w:after="0"/>
        <w:rPr>
          <w:rFonts w:ascii="Arial" w:hAnsi="Arial" w:cs="Arial"/>
          <w:i/>
          <w:sz w:val="24"/>
          <w:szCs w:val="24"/>
        </w:rPr>
      </w:pPr>
      <w:hyperlink r:id="rId10" w:history="1">
        <w:r w:rsidR="00A90A6A" w:rsidRPr="002E2B50">
          <w:rPr>
            <w:rStyle w:val="Hyperlink"/>
            <w:rFonts w:ascii="Arial" w:hAnsi="Arial" w:cs="Arial"/>
            <w:i/>
            <w:sz w:val="24"/>
            <w:szCs w:val="24"/>
          </w:rPr>
          <w:t>http://www.hetcvte.nl</w:t>
        </w:r>
      </w:hyperlink>
    </w:p>
    <w:p w:rsidR="00A90A6A" w:rsidRDefault="00A90A6A" w:rsidP="00A90A6A">
      <w:pPr>
        <w:spacing w:after="0"/>
        <w:rPr>
          <w:rFonts w:ascii="Arial" w:hAnsi="Arial" w:cs="Arial"/>
          <w:sz w:val="24"/>
          <w:szCs w:val="24"/>
        </w:rPr>
      </w:pPr>
      <w:r>
        <w:rPr>
          <w:rFonts w:ascii="Arial" w:hAnsi="Arial" w:cs="Arial"/>
          <w:sz w:val="24"/>
          <w:szCs w:val="24"/>
        </w:rPr>
        <w:t>en</w:t>
      </w:r>
    </w:p>
    <w:p w:rsidR="00A90A6A" w:rsidRPr="00A90A6A" w:rsidRDefault="00FB0276" w:rsidP="00A90A6A">
      <w:pPr>
        <w:spacing w:after="0"/>
        <w:rPr>
          <w:rFonts w:ascii="Arial" w:hAnsi="Arial" w:cs="Arial"/>
          <w:sz w:val="24"/>
          <w:szCs w:val="24"/>
        </w:rPr>
      </w:pPr>
      <w:hyperlink r:id="rId11" w:history="1">
        <w:r w:rsidR="00A90A6A" w:rsidRPr="002E2B50">
          <w:rPr>
            <w:rStyle w:val="Hyperlink"/>
            <w:rFonts w:ascii="Arial" w:hAnsi="Arial" w:cs="Arial"/>
            <w:i/>
            <w:sz w:val="24"/>
            <w:szCs w:val="24"/>
          </w:rPr>
          <w:t>http://examenblad.nl</w:t>
        </w:r>
      </w:hyperlink>
      <w:r w:rsidR="00A90A6A">
        <w:rPr>
          <w:rFonts w:ascii="Arial" w:hAnsi="Arial" w:cs="Arial"/>
          <w:sz w:val="24"/>
          <w:szCs w:val="24"/>
        </w:rPr>
        <w:t xml:space="preserve">  zie kandidaten met een beperking.</w:t>
      </w:r>
    </w:p>
    <w:p w:rsidR="00961241" w:rsidRDefault="00961241" w:rsidP="00A90A6A">
      <w:pPr>
        <w:rPr>
          <w:rFonts w:ascii="Arial" w:hAnsi="Arial" w:cs="Arial"/>
          <w:sz w:val="24"/>
          <w:szCs w:val="24"/>
          <w:u w:val="single"/>
        </w:rPr>
      </w:pPr>
    </w:p>
    <w:p w:rsidR="00514EC0" w:rsidRDefault="00514EC0" w:rsidP="00A90A6A">
      <w:pPr>
        <w:rPr>
          <w:rFonts w:ascii="Arial" w:hAnsi="Arial" w:cs="Arial"/>
          <w:sz w:val="24"/>
          <w:szCs w:val="24"/>
          <w:u w:val="single"/>
        </w:rPr>
      </w:pPr>
    </w:p>
    <w:p w:rsidR="00514EC0" w:rsidRDefault="00514EC0" w:rsidP="00A90A6A">
      <w:pPr>
        <w:rPr>
          <w:rFonts w:ascii="Arial" w:hAnsi="Arial" w:cs="Arial"/>
          <w:sz w:val="24"/>
          <w:szCs w:val="24"/>
          <w:u w:val="single"/>
        </w:rPr>
      </w:pPr>
    </w:p>
    <w:p w:rsidR="00514EC0" w:rsidRDefault="00514EC0" w:rsidP="00A90A6A">
      <w:pPr>
        <w:rPr>
          <w:rFonts w:ascii="Arial" w:hAnsi="Arial" w:cs="Arial"/>
          <w:sz w:val="24"/>
          <w:szCs w:val="24"/>
          <w:u w:val="single"/>
        </w:rPr>
      </w:pPr>
    </w:p>
    <w:p w:rsidR="00514EC0" w:rsidRDefault="00514EC0" w:rsidP="00A90A6A">
      <w:pPr>
        <w:rPr>
          <w:rFonts w:ascii="Arial" w:hAnsi="Arial" w:cs="Arial"/>
          <w:sz w:val="24"/>
          <w:szCs w:val="24"/>
          <w:u w:val="single"/>
        </w:rPr>
      </w:pPr>
    </w:p>
    <w:p w:rsidR="00A90A6A" w:rsidRPr="00514EC0" w:rsidRDefault="002A6011" w:rsidP="002A6011">
      <w:pPr>
        <w:spacing w:after="0"/>
        <w:rPr>
          <w:rFonts w:ascii="Arial" w:hAnsi="Arial" w:cs="Arial"/>
          <w:b/>
          <w:sz w:val="24"/>
          <w:szCs w:val="24"/>
        </w:rPr>
      </w:pPr>
      <w:r w:rsidRPr="00514EC0">
        <w:rPr>
          <w:rFonts w:ascii="Arial" w:hAnsi="Arial" w:cs="Arial"/>
          <w:b/>
          <w:sz w:val="24"/>
          <w:szCs w:val="24"/>
        </w:rPr>
        <w:lastRenderedPageBreak/>
        <w:t xml:space="preserve">Centraal </w:t>
      </w:r>
      <w:r w:rsidR="00A90A6A" w:rsidRPr="00514EC0">
        <w:rPr>
          <w:rFonts w:ascii="Arial" w:hAnsi="Arial" w:cs="Arial"/>
          <w:b/>
          <w:sz w:val="24"/>
          <w:szCs w:val="24"/>
        </w:rPr>
        <w:t>examen</w:t>
      </w:r>
    </w:p>
    <w:p w:rsidR="002A6011" w:rsidRDefault="002A6011" w:rsidP="002A6011">
      <w:pPr>
        <w:pStyle w:val="Geenafstand"/>
        <w:rPr>
          <w:rFonts w:ascii="Arial" w:hAnsi="Arial" w:cs="Arial"/>
          <w:bCs/>
          <w:sz w:val="24"/>
          <w:szCs w:val="24"/>
        </w:rPr>
      </w:pPr>
      <w:r>
        <w:rPr>
          <w:rFonts w:ascii="Arial" w:hAnsi="Arial" w:cs="Arial"/>
          <w:bCs/>
          <w:sz w:val="24"/>
          <w:szCs w:val="24"/>
        </w:rPr>
        <w:t xml:space="preserve">Bij het centraal examen heeft een leerling met dyscalculie recht op een half uur </w:t>
      </w:r>
      <w:r w:rsidRPr="002A6011">
        <w:rPr>
          <w:rFonts w:ascii="Arial" w:hAnsi="Arial" w:cs="Arial"/>
          <w:bCs/>
          <w:sz w:val="24"/>
          <w:szCs w:val="24"/>
        </w:rPr>
        <w:t>verlenging van de examentijd bij diverse onderdele</w:t>
      </w:r>
      <w:r>
        <w:rPr>
          <w:rFonts w:ascii="Arial" w:hAnsi="Arial" w:cs="Arial"/>
          <w:bCs/>
          <w:sz w:val="24"/>
          <w:szCs w:val="24"/>
        </w:rPr>
        <w:t>n van de centrale examens waa</w:t>
      </w:r>
      <w:r w:rsidRPr="002A6011">
        <w:rPr>
          <w:rFonts w:ascii="Arial" w:hAnsi="Arial" w:cs="Arial"/>
          <w:bCs/>
          <w:sz w:val="24"/>
          <w:szCs w:val="24"/>
        </w:rPr>
        <w:t>r</w:t>
      </w:r>
      <w:r>
        <w:rPr>
          <w:rFonts w:ascii="Arial" w:hAnsi="Arial" w:cs="Arial"/>
          <w:bCs/>
          <w:sz w:val="24"/>
          <w:szCs w:val="24"/>
        </w:rPr>
        <w:t>bij</w:t>
      </w:r>
      <w:r w:rsidRPr="002A6011">
        <w:rPr>
          <w:rFonts w:ascii="Arial" w:hAnsi="Arial" w:cs="Arial"/>
          <w:bCs/>
          <w:sz w:val="24"/>
          <w:szCs w:val="24"/>
        </w:rPr>
        <w:t xml:space="preserve"> het rekenwerk een stevige rol speelt</w:t>
      </w:r>
      <w:r>
        <w:rPr>
          <w:rFonts w:ascii="Arial" w:hAnsi="Arial" w:cs="Arial"/>
          <w:bCs/>
          <w:sz w:val="24"/>
          <w:szCs w:val="24"/>
        </w:rPr>
        <w:t>.</w:t>
      </w:r>
    </w:p>
    <w:p w:rsidR="002A6011" w:rsidRPr="002A6011" w:rsidRDefault="002A6011" w:rsidP="002A6011">
      <w:pPr>
        <w:spacing w:after="0"/>
        <w:rPr>
          <w:rFonts w:ascii="Arial" w:hAnsi="Arial" w:cs="Arial"/>
          <w:sz w:val="24"/>
          <w:szCs w:val="24"/>
        </w:rPr>
      </w:pPr>
      <w:r w:rsidRPr="002A6011">
        <w:rPr>
          <w:rFonts w:ascii="Arial" w:hAnsi="Arial" w:cs="Arial"/>
          <w:sz w:val="24"/>
          <w:szCs w:val="24"/>
        </w:rPr>
        <w:t>Bij centrale examens is de rekenmachine bij alle opgaven voor alle kandidaten toegestaan</w:t>
      </w:r>
      <w:r>
        <w:rPr>
          <w:rFonts w:ascii="Arial" w:hAnsi="Arial" w:cs="Arial"/>
          <w:sz w:val="24"/>
          <w:szCs w:val="24"/>
        </w:rPr>
        <w:t>, dus ook voor leerlingen met dyscalculie.</w:t>
      </w:r>
    </w:p>
    <w:p w:rsidR="002A6011" w:rsidRDefault="002A6011" w:rsidP="002A6011">
      <w:pPr>
        <w:pStyle w:val="Geenafstand"/>
        <w:rPr>
          <w:rFonts w:ascii="Arial" w:hAnsi="Arial" w:cs="Arial"/>
          <w:bCs/>
          <w:sz w:val="24"/>
          <w:szCs w:val="24"/>
        </w:rPr>
      </w:pPr>
    </w:p>
    <w:p w:rsidR="002A6011" w:rsidRPr="00EF1AE1" w:rsidRDefault="002A6011" w:rsidP="002A6011">
      <w:pPr>
        <w:pStyle w:val="Geenafstand"/>
        <w:rPr>
          <w:rFonts w:ascii="Arial" w:hAnsi="Arial" w:cs="Arial"/>
          <w:b/>
          <w:bCs/>
          <w:sz w:val="24"/>
          <w:szCs w:val="24"/>
        </w:rPr>
      </w:pPr>
      <w:r w:rsidRPr="00EF1AE1">
        <w:rPr>
          <w:rFonts w:ascii="Arial" w:hAnsi="Arial" w:cs="Arial"/>
          <w:sz w:val="24"/>
          <w:szCs w:val="24"/>
        </w:rPr>
        <w:t xml:space="preserve">Leerlingen met dyscalculie mogen bij het centraal examen </w:t>
      </w:r>
      <w:r w:rsidRPr="008E3116">
        <w:rPr>
          <w:rFonts w:ascii="Arial" w:hAnsi="Arial" w:cs="Arial"/>
          <w:b/>
          <w:sz w:val="24"/>
          <w:szCs w:val="24"/>
        </w:rPr>
        <w:t>geen</w:t>
      </w:r>
      <w:r w:rsidRPr="00EF1AE1">
        <w:rPr>
          <w:rFonts w:ascii="Arial" w:hAnsi="Arial" w:cs="Arial"/>
          <w:sz w:val="24"/>
          <w:szCs w:val="24"/>
        </w:rPr>
        <w:t xml:space="preserve"> gebruik maken van een formulekaart of rekentabellen. Kennis van de formules behoort tot de </w:t>
      </w:r>
      <w:r w:rsidRPr="002A6011">
        <w:rPr>
          <w:rFonts w:ascii="Arial" w:hAnsi="Arial" w:cs="Arial"/>
          <w:iCs/>
          <w:sz w:val="24"/>
          <w:szCs w:val="24"/>
        </w:rPr>
        <w:t>exameneisen</w:t>
      </w:r>
      <w:r w:rsidRPr="002A6011">
        <w:rPr>
          <w:rFonts w:ascii="Arial" w:hAnsi="Arial" w:cs="Arial"/>
          <w:sz w:val="24"/>
          <w:szCs w:val="24"/>
        </w:rPr>
        <w:t>.</w:t>
      </w:r>
      <w:r w:rsidRPr="00EF1AE1">
        <w:rPr>
          <w:rFonts w:ascii="Arial" w:hAnsi="Arial" w:cs="Arial"/>
          <w:sz w:val="24"/>
          <w:szCs w:val="24"/>
        </w:rPr>
        <w:t xml:space="preserve"> De school mag niet de exameneisen of de inhoud aanpassen. </w:t>
      </w:r>
    </w:p>
    <w:p w:rsidR="00A90A6A" w:rsidRDefault="00A90A6A" w:rsidP="00004D61">
      <w:pPr>
        <w:rPr>
          <w:rFonts w:ascii="Arial" w:hAnsi="Arial" w:cs="Arial"/>
          <w:sz w:val="24"/>
          <w:szCs w:val="24"/>
        </w:rPr>
      </w:pPr>
    </w:p>
    <w:p w:rsidR="00BE5191" w:rsidRPr="00BE5191" w:rsidRDefault="002A6011" w:rsidP="00BE5191">
      <w:pPr>
        <w:spacing w:after="0"/>
        <w:rPr>
          <w:rFonts w:ascii="Arial" w:hAnsi="Arial" w:cs="Arial"/>
          <w:i/>
          <w:sz w:val="24"/>
          <w:szCs w:val="24"/>
        </w:rPr>
      </w:pPr>
      <w:r w:rsidRPr="00BE5191">
        <w:rPr>
          <w:rFonts w:ascii="Arial" w:hAnsi="Arial" w:cs="Arial"/>
          <w:i/>
          <w:sz w:val="24"/>
          <w:szCs w:val="24"/>
        </w:rPr>
        <w:t xml:space="preserve"> </w:t>
      </w:r>
      <w:r w:rsidR="00BE5191" w:rsidRPr="00BE5191">
        <w:rPr>
          <w:rFonts w:ascii="Arial" w:hAnsi="Arial" w:cs="Arial"/>
          <w:i/>
          <w:sz w:val="24"/>
          <w:szCs w:val="24"/>
        </w:rPr>
        <w:t>(</w:t>
      </w:r>
      <w:hyperlink r:id="rId12" w:history="1">
        <w:r w:rsidR="00BE5191" w:rsidRPr="00BE5191">
          <w:rPr>
            <w:rStyle w:val="Hyperlink"/>
            <w:rFonts w:ascii="Arial" w:hAnsi="Arial" w:cs="Arial"/>
            <w:i/>
            <w:sz w:val="24"/>
            <w:szCs w:val="24"/>
          </w:rPr>
          <w:t>http://www.hetcvte.nl</w:t>
        </w:r>
      </w:hyperlink>
      <w:r w:rsidR="00BE5191">
        <w:rPr>
          <w:rStyle w:val="Hyperlink"/>
          <w:rFonts w:ascii="Arial" w:hAnsi="Arial" w:cs="Arial"/>
          <w:i/>
          <w:sz w:val="24"/>
          <w:szCs w:val="24"/>
        </w:rPr>
        <w:t xml:space="preserve"> zie bladzijde 24)</w:t>
      </w:r>
    </w:p>
    <w:p w:rsidR="00725046" w:rsidRDefault="00725046" w:rsidP="00004D61">
      <w:pPr>
        <w:rPr>
          <w:rFonts w:ascii="Arial" w:hAnsi="Arial" w:cs="Arial"/>
          <w:sz w:val="24"/>
          <w:szCs w:val="24"/>
        </w:rPr>
      </w:pPr>
    </w:p>
    <w:p w:rsidR="00BE5191" w:rsidRDefault="00BE5191" w:rsidP="00BE5191">
      <w:pPr>
        <w:rPr>
          <w:rFonts w:ascii="Arial" w:hAnsi="Arial" w:cs="Arial"/>
          <w:sz w:val="24"/>
          <w:szCs w:val="24"/>
        </w:rPr>
      </w:pPr>
    </w:p>
    <w:p w:rsidR="009551C8" w:rsidRPr="00BE5191" w:rsidRDefault="009551C8" w:rsidP="00BE5191">
      <w:pPr>
        <w:rPr>
          <w:rFonts w:ascii="Arial" w:hAnsi="Arial" w:cs="Arial"/>
          <w:b/>
          <w:sz w:val="24"/>
          <w:szCs w:val="24"/>
        </w:rPr>
      </w:pPr>
      <w:r w:rsidRPr="00BE5191">
        <w:rPr>
          <w:rFonts w:ascii="Arial" w:hAnsi="Arial" w:cs="Arial"/>
          <w:b/>
          <w:sz w:val="24"/>
          <w:szCs w:val="24"/>
        </w:rPr>
        <w:t>Rekentoets</w:t>
      </w:r>
    </w:p>
    <w:p w:rsidR="00A3209B" w:rsidRPr="00514EC0" w:rsidRDefault="00A3209B" w:rsidP="00514EC0">
      <w:pPr>
        <w:pStyle w:val="Geenafstand"/>
        <w:rPr>
          <w:rFonts w:ascii="Arial" w:hAnsi="Arial" w:cs="Arial"/>
          <w:bCs/>
          <w:sz w:val="24"/>
          <w:szCs w:val="24"/>
          <w:u w:val="single"/>
        </w:rPr>
      </w:pPr>
      <w:r w:rsidRPr="00514EC0">
        <w:rPr>
          <w:rFonts w:ascii="Arial" w:hAnsi="Arial" w:cs="Arial"/>
          <w:bCs/>
          <w:sz w:val="24"/>
          <w:szCs w:val="24"/>
          <w:u w:val="single"/>
        </w:rPr>
        <w:t>Aangepaste rekentoets</w:t>
      </w:r>
      <w:r w:rsidR="001D24A6" w:rsidRPr="00514EC0">
        <w:rPr>
          <w:rFonts w:ascii="Arial" w:hAnsi="Arial" w:cs="Arial"/>
          <w:bCs/>
          <w:sz w:val="24"/>
          <w:szCs w:val="24"/>
          <w:u w:val="single"/>
        </w:rPr>
        <w:t xml:space="preserve"> (de ER-toets)</w:t>
      </w:r>
    </w:p>
    <w:p w:rsidR="00AA1D13" w:rsidRPr="00EF1AE1" w:rsidRDefault="009551C8" w:rsidP="00514EC0">
      <w:pPr>
        <w:pStyle w:val="Geenafstand"/>
        <w:rPr>
          <w:rFonts w:ascii="Arial" w:hAnsi="Arial" w:cs="Arial"/>
          <w:sz w:val="24"/>
          <w:szCs w:val="24"/>
        </w:rPr>
      </w:pPr>
      <w:r w:rsidRPr="00514EC0">
        <w:rPr>
          <w:rFonts w:ascii="Arial" w:hAnsi="Arial" w:cs="Arial"/>
          <w:bCs/>
          <w:sz w:val="24"/>
          <w:szCs w:val="24"/>
        </w:rPr>
        <w:t>Leerlingen met</w:t>
      </w:r>
      <w:r w:rsidR="00AA1D13" w:rsidRPr="00514EC0">
        <w:rPr>
          <w:rFonts w:ascii="Arial" w:hAnsi="Arial" w:cs="Arial"/>
          <w:bCs/>
          <w:sz w:val="24"/>
          <w:szCs w:val="24"/>
        </w:rPr>
        <w:t xml:space="preserve"> dyscalculie en ernstige rekenproblemen </w:t>
      </w:r>
      <w:r w:rsidRPr="00514EC0">
        <w:rPr>
          <w:rFonts w:ascii="Arial" w:hAnsi="Arial" w:cs="Arial"/>
          <w:bCs/>
          <w:sz w:val="24"/>
          <w:szCs w:val="24"/>
        </w:rPr>
        <w:t>worden</w:t>
      </w:r>
      <w:r w:rsidR="00AA1D13" w:rsidRPr="00514EC0">
        <w:rPr>
          <w:rFonts w:ascii="Arial" w:hAnsi="Arial" w:cs="Arial"/>
          <w:bCs/>
          <w:sz w:val="24"/>
          <w:szCs w:val="24"/>
        </w:rPr>
        <w:t xml:space="preserve"> in staat gesteld om</w:t>
      </w:r>
      <w:r w:rsidR="00AA1D13" w:rsidRPr="00EF1AE1">
        <w:rPr>
          <w:rFonts w:ascii="Arial" w:hAnsi="Arial" w:cs="Arial"/>
          <w:sz w:val="24"/>
          <w:szCs w:val="24"/>
        </w:rPr>
        <w:t xml:space="preserve"> een rekentoets af te leggen met lagere eisen. Daarnaast stelt een aantal hulpmiddelen de kandidaten in de gelegenheid beter te laten zien wat ze kunnen. De toets is op die hulpmiddelen aangepast. Omd</w:t>
      </w:r>
      <w:r w:rsidR="00A3209B" w:rsidRPr="00EF1AE1">
        <w:rPr>
          <w:rFonts w:ascii="Arial" w:hAnsi="Arial" w:cs="Arial"/>
          <w:sz w:val="24"/>
          <w:szCs w:val="24"/>
        </w:rPr>
        <w:t>at de eisen ook zijn aangepast</w:t>
      </w:r>
      <w:r w:rsidR="00AA1D13" w:rsidRPr="00EF1AE1">
        <w:rPr>
          <w:rFonts w:ascii="Arial" w:hAnsi="Arial" w:cs="Arial"/>
          <w:sz w:val="24"/>
          <w:szCs w:val="24"/>
        </w:rPr>
        <w:t>, moet de aanpassing (de lagere eisen) voor het vervolgonderwijs zichtbaar zijn. Een 6 voor de aangepaste rekentoets duidt immers een andere, lagere vaardigheid aan dan een 6 voor de reguliere toets. De keuze voor de aangepaste toets is een keuze</w:t>
      </w:r>
      <w:r w:rsidR="00A3209B" w:rsidRPr="00EF1AE1">
        <w:rPr>
          <w:rFonts w:ascii="Arial" w:hAnsi="Arial" w:cs="Arial"/>
          <w:sz w:val="24"/>
          <w:szCs w:val="24"/>
        </w:rPr>
        <w:t xml:space="preserve"> van de leerling</w:t>
      </w:r>
      <w:r w:rsidR="00AA1D13" w:rsidRPr="00EF1AE1">
        <w:rPr>
          <w:rFonts w:ascii="Arial" w:hAnsi="Arial" w:cs="Arial"/>
          <w:sz w:val="24"/>
          <w:szCs w:val="24"/>
        </w:rPr>
        <w:t xml:space="preserve">, passend op de beperkte vaardigheid op dit terrein. Het spreekt vanzelf dat dat ook moet worden meegewogen in de keuze voor een vervolgopleiding en een beroep. In 2014-2015 (voor deze toets een pilotjaar) is de vermelding nog niet geregeld en dus niet verplicht. Het is desondanks van belang dat de kandidaat zich bij de keuze van een vervolgopleiding realiseert dat hij op lagere eisen is getoetst. </w:t>
      </w:r>
    </w:p>
    <w:p w:rsidR="00133CF3" w:rsidRPr="00EF1AE1" w:rsidRDefault="00AA1D13" w:rsidP="00A3209B">
      <w:pPr>
        <w:rPr>
          <w:rFonts w:ascii="Arial" w:hAnsi="Arial" w:cs="Arial"/>
          <w:sz w:val="24"/>
          <w:szCs w:val="24"/>
        </w:rPr>
      </w:pPr>
      <w:r w:rsidRPr="00EF1AE1">
        <w:rPr>
          <w:rFonts w:ascii="Arial" w:hAnsi="Arial" w:cs="Arial"/>
          <w:sz w:val="24"/>
          <w:szCs w:val="24"/>
        </w:rPr>
        <w:t xml:space="preserve">De aangepaste rekentoets houdt het volgende in: </w:t>
      </w:r>
    </w:p>
    <w:p w:rsidR="00133CF3" w:rsidRPr="00EF1AE1" w:rsidRDefault="00AA1D13" w:rsidP="00A3209B">
      <w:pPr>
        <w:pStyle w:val="Geenafstand"/>
        <w:numPr>
          <w:ilvl w:val="0"/>
          <w:numId w:val="26"/>
        </w:numPr>
        <w:rPr>
          <w:rFonts w:ascii="Arial" w:hAnsi="Arial" w:cs="Arial"/>
          <w:sz w:val="24"/>
          <w:szCs w:val="24"/>
        </w:rPr>
      </w:pPr>
      <w:r w:rsidRPr="00EF1AE1">
        <w:rPr>
          <w:rFonts w:ascii="Arial" w:hAnsi="Arial" w:cs="Arial"/>
          <w:sz w:val="24"/>
          <w:szCs w:val="24"/>
        </w:rPr>
        <w:t>Aangepaste, lagere eisen.</w:t>
      </w:r>
    </w:p>
    <w:p w:rsidR="00133CF3" w:rsidRPr="00EF1AE1" w:rsidRDefault="00AA1D13" w:rsidP="00A3209B">
      <w:pPr>
        <w:pStyle w:val="Geenafstand"/>
        <w:numPr>
          <w:ilvl w:val="0"/>
          <w:numId w:val="26"/>
        </w:numPr>
        <w:rPr>
          <w:rFonts w:ascii="Arial" w:hAnsi="Arial" w:cs="Arial"/>
          <w:sz w:val="24"/>
          <w:szCs w:val="24"/>
        </w:rPr>
      </w:pPr>
      <w:r w:rsidRPr="00EF1AE1">
        <w:rPr>
          <w:rFonts w:ascii="Arial" w:hAnsi="Arial" w:cs="Arial"/>
          <w:sz w:val="24"/>
          <w:szCs w:val="24"/>
        </w:rPr>
        <w:t xml:space="preserve">Bij alle opgaven mag een rekenmachine worden gebruikt (de opgaven zijn daarop aangepast). </w:t>
      </w:r>
    </w:p>
    <w:p w:rsidR="00133CF3" w:rsidRPr="00EF1AE1" w:rsidRDefault="00AA1D13" w:rsidP="00A3209B">
      <w:pPr>
        <w:pStyle w:val="Geenafstand"/>
        <w:numPr>
          <w:ilvl w:val="0"/>
          <w:numId w:val="26"/>
        </w:numPr>
        <w:rPr>
          <w:rFonts w:ascii="Arial" w:hAnsi="Arial" w:cs="Arial"/>
          <w:sz w:val="24"/>
          <w:szCs w:val="24"/>
        </w:rPr>
      </w:pPr>
      <w:r w:rsidRPr="00EF1AE1">
        <w:rPr>
          <w:rFonts w:ascii="Arial" w:hAnsi="Arial" w:cs="Arial"/>
          <w:sz w:val="24"/>
          <w:szCs w:val="24"/>
        </w:rPr>
        <w:t xml:space="preserve">De kandidaat mag een door het </w:t>
      </w:r>
      <w:proofErr w:type="spellStart"/>
      <w:r w:rsidRPr="00EF1AE1">
        <w:rPr>
          <w:rFonts w:ascii="Arial" w:hAnsi="Arial" w:cs="Arial"/>
          <w:sz w:val="24"/>
          <w:szCs w:val="24"/>
        </w:rPr>
        <w:t>CvTE</w:t>
      </w:r>
      <w:proofErr w:type="spellEnd"/>
      <w:r w:rsidRPr="00EF1AE1">
        <w:rPr>
          <w:rFonts w:ascii="Arial" w:hAnsi="Arial" w:cs="Arial"/>
          <w:sz w:val="24"/>
          <w:szCs w:val="24"/>
        </w:rPr>
        <w:t xml:space="preserve"> vastgestelde of toegestane rekenkaart gebruiken. </w:t>
      </w:r>
    </w:p>
    <w:p w:rsidR="00133CF3" w:rsidRPr="00EF1AE1" w:rsidRDefault="00AA1D13" w:rsidP="00A3209B">
      <w:pPr>
        <w:pStyle w:val="Geenafstand"/>
        <w:numPr>
          <w:ilvl w:val="0"/>
          <w:numId w:val="26"/>
        </w:numPr>
        <w:rPr>
          <w:rFonts w:ascii="Arial" w:hAnsi="Arial" w:cs="Arial"/>
          <w:sz w:val="24"/>
          <w:szCs w:val="24"/>
        </w:rPr>
      </w:pPr>
      <w:r w:rsidRPr="00EF1AE1">
        <w:rPr>
          <w:rFonts w:ascii="Arial" w:hAnsi="Arial" w:cs="Arial"/>
          <w:sz w:val="24"/>
          <w:szCs w:val="24"/>
        </w:rPr>
        <w:t>De tijdsduur voor de toets is ruimer.</w:t>
      </w:r>
    </w:p>
    <w:p w:rsidR="00133CF3" w:rsidRPr="00EF1AE1" w:rsidRDefault="00AA1D13" w:rsidP="00A3209B">
      <w:pPr>
        <w:pStyle w:val="Geenafstand"/>
        <w:numPr>
          <w:ilvl w:val="0"/>
          <w:numId w:val="26"/>
        </w:numPr>
        <w:rPr>
          <w:rFonts w:ascii="Arial" w:hAnsi="Arial" w:cs="Arial"/>
          <w:sz w:val="24"/>
          <w:szCs w:val="24"/>
        </w:rPr>
      </w:pPr>
      <w:r w:rsidRPr="00EF1AE1">
        <w:rPr>
          <w:rFonts w:ascii="Arial" w:hAnsi="Arial" w:cs="Arial"/>
          <w:sz w:val="24"/>
          <w:szCs w:val="24"/>
        </w:rPr>
        <w:t xml:space="preserve">De kandidaat kan desgewenst terugbladeren. </w:t>
      </w:r>
    </w:p>
    <w:p w:rsidR="00A3209B" w:rsidRPr="00EF1AE1" w:rsidRDefault="00A3209B" w:rsidP="00A3209B">
      <w:pPr>
        <w:pStyle w:val="Geenafstand"/>
        <w:ind w:left="360"/>
        <w:rPr>
          <w:rFonts w:ascii="Arial" w:hAnsi="Arial" w:cs="Arial"/>
          <w:sz w:val="24"/>
          <w:szCs w:val="24"/>
        </w:rPr>
      </w:pPr>
    </w:p>
    <w:p w:rsidR="00133CF3" w:rsidRDefault="00AA1D13" w:rsidP="00A3209B">
      <w:pPr>
        <w:rPr>
          <w:rFonts w:ascii="Arial" w:hAnsi="Arial" w:cs="Arial"/>
          <w:sz w:val="24"/>
          <w:szCs w:val="24"/>
        </w:rPr>
      </w:pPr>
      <w:r w:rsidRPr="00EF1AE1">
        <w:rPr>
          <w:rFonts w:ascii="Arial" w:hAnsi="Arial" w:cs="Arial"/>
          <w:sz w:val="24"/>
          <w:szCs w:val="24"/>
        </w:rPr>
        <w:t xml:space="preserve">Voorwaarde voor deelname aan de aangepaste toets is niet een deskundigenverklaring. Die is noch noodzakelijk, noch voldoende. De voorwaarden voor deelname zijn eigenlijk in de schoolpraktijk vanzelfsprekend. De keuze voor het lagere niveau wordt gemaakt nadat gezamenlijk is vastgesteld dat naar redelijkheid alles is gedaan om het standaard niveau te halen; school en kandidaat spannen zich na de keuze in om het lagere niveau te halen en de kandidaat is op de hoogte van </w:t>
      </w:r>
      <w:r w:rsidRPr="00EF1AE1">
        <w:rPr>
          <w:rFonts w:ascii="Arial" w:hAnsi="Arial" w:cs="Arial"/>
          <w:sz w:val="24"/>
          <w:szCs w:val="24"/>
        </w:rPr>
        <w:lastRenderedPageBreak/>
        <w:t>het feit dat een en ander betekent dat ook of</w:t>
      </w:r>
      <w:r w:rsidR="00133CF3" w:rsidRPr="00EF1AE1">
        <w:rPr>
          <w:rFonts w:ascii="Arial" w:hAnsi="Arial" w:cs="Arial"/>
          <w:sz w:val="24"/>
          <w:szCs w:val="24"/>
        </w:rPr>
        <w:t>fi</w:t>
      </w:r>
      <w:r w:rsidRPr="00EF1AE1">
        <w:rPr>
          <w:rFonts w:ascii="Arial" w:hAnsi="Arial" w:cs="Arial"/>
          <w:sz w:val="24"/>
          <w:szCs w:val="24"/>
        </w:rPr>
        <w:t xml:space="preserve">cieel duidelijk wordt dat hij niet aan de standaardeisen kan voldoen. </w:t>
      </w:r>
    </w:p>
    <w:p w:rsidR="00B57F2C" w:rsidRPr="00EF1AE1" w:rsidRDefault="00B57F2C" w:rsidP="00A3209B">
      <w:pPr>
        <w:rPr>
          <w:rFonts w:ascii="Arial" w:hAnsi="Arial" w:cs="Arial"/>
          <w:sz w:val="24"/>
          <w:szCs w:val="24"/>
        </w:rPr>
      </w:pPr>
    </w:p>
    <w:p w:rsidR="00A3209B" w:rsidRPr="00514EC0" w:rsidRDefault="00A3209B" w:rsidP="00514EC0">
      <w:pPr>
        <w:pStyle w:val="Geenafstand"/>
        <w:rPr>
          <w:rFonts w:ascii="Arial" w:hAnsi="Arial" w:cs="Arial"/>
          <w:bCs/>
          <w:sz w:val="24"/>
          <w:szCs w:val="24"/>
          <w:u w:val="single"/>
        </w:rPr>
      </w:pPr>
      <w:r w:rsidRPr="00514EC0">
        <w:rPr>
          <w:rFonts w:ascii="Arial" w:hAnsi="Arial" w:cs="Arial"/>
          <w:bCs/>
          <w:sz w:val="24"/>
          <w:szCs w:val="24"/>
          <w:u w:val="single"/>
        </w:rPr>
        <w:t>Standaard rekentoets</w:t>
      </w:r>
    </w:p>
    <w:p w:rsidR="00A3209B" w:rsidRPr="00EF1AE1" w:rsidRDefault="00A3209B" w:rsidP="00514EC0">
      <w:pPr>
        <w:pStyle w:val="Geenafstand"/>
        <w:rPr>
          <w:rFonts w:ascii="Arial" w:hAnsi="Arial" w:cs="Arial"/>
          <w:sz w:val="24"/>
          <w:szCs w:val="24"/>
        </w:rPr>
      </w:pPr>
      <w:r w:rsidRPr="00514EC0">
        <w:rPr>
          <w:rFonts w:ascii="Arial" w:hAnsi="Arial" w:cs="Arial"/>
          <w:bCs/>
          <w:sz w:val="24"/>
          <w:szCs w:val="24"/>
        </w:rPr>
        <w:t>Leerlingen met dyscalculie mogen er ook voor kiezen om de standaard rekentoets af</w:t>
      </w:r>
      <w:r w:rsidRPr="00EF1AE1">
        <w:rPr>
          <w:rFonts w:ascii="Arial" w:hAnsi="Arial" w:cs="Arial"/>
          <w:sz w:val="24"/>
          <w:szCs w:val="24"/>
        </w:rPr>
        <w:t xml:space="preserve"> te leggen. Hierbij hebben ze, mits ze een dyscalculieverklaring hebben, recht op:</w:t>
      </w:r>
    </w:p>
    <w:p w:rsidR="00A3209B" w:rsidRPr="00EF1AE1" w:rsidRDefault="00F33348" w:rsidP="00A3209B">
      <w:pPr>
        <w:pStyle w:val="Geenafstand"/>
        <w:numPr>
          <w:ilvl w:val="0"/>
          <w:numId w:val="27"/>
        </w:numPr>
        <w:rPr>
          <w:rFonts w:ascii="Arial" w:hAnsi="Arial" w:cs="Arial"/>
          <w:sz w:val="24"/>
          <w:szCs w:val="24"/>
        </w:rPr>
      </w:pPr>
      <w:r>
        <w:rPr>
          <w:rFonts w:ascii="Arial" w:hAnsi="Arial" w:cs="Arial"/>
          <w:sz w:val="24"/>
          <w:szCs w:val="24"/>
        </w:rPr>
        <w:t xml:space="preserve">Gebruik van de door het </w:t>
      </w:r>
      <w:proofErr w:type="spellStart"/>
      <w:r>
        <w:rPr>
          <w:rFonts w:ascii="Arial" w:hAnsi="Arial" w:cs="Arial"/>
          <w:sz w:val="24"/>
          <w:szCs w:val="24"/>
        </w:rPr>
        <w:t>Cvte</w:t>
      </w:r>
      <w:proofErr w:type="spellEnd"/>
      <w:r w:rsidR="00A3209B" w:rsidRPr="00EF1AE1">
        <w:rPr>
          <w:rFonts w:ascii="Arial" w:hAnsi="Arial" w:cs="Arial"/>
          <w:sz w:val="24"/>
          <w:szCs w:val="24"/>
        </w:rPr>
        <w:t xml:space="preserve"> vastgestelde of goedgekeurde rekenkaart</w:t>
      </w:r>
    </w:p>
    <w:p w:rsidR="00A3209B" w:rsidRPr="00EF1AE1" w:rsidRDefault="00A3209B" w:rsidP="00A3209B">
      <w:pPr>
        <w:pStyle w:val="Geenafstand"/>
        <w:numPr>
          <w:ilvl w:val="0"/>
          <w:numId w:val="27"/>
        </w:numPr>
        <w:rPr>
          <w:rFonts w:ascii="Arial" w:hAnsi="Arial" w:cs="Arial"/>
          <w:sz w:val="24"/>
          <w:szCs w:val="24"/>
        </w:rPr>
      </w:pPr>
      <w:r w:rsidRPr="00EF1AE1">
        <w:rPr>
          <w:rFonts w:ascii="Arial" w:hAnsi="Arial" w:cs="Arial"/>
          <w:sz w:val="24"/>
          <w:szCs w:val="24"/>
        </w:rPr>
        <w:t>Een half uur extra tijd</w:t>
      </w:r>
    </w:p>
    <w:p w:rsidR="00A3209B" w:rsidRPr="00EF1AE1" w:rsidRDefault="00A3209B" w:rsidP="00444F10">
      <w:pPr>
        <w:pStyle w:val="Geenafstand"/>
        <w:numPr>
          <w:ilvl w:val="0"/>
          <w:numId w:val="27"/>
        </w:numPr>
        <w:rPr>
          <w:rFonts w:ascii="Arial" w:hAnsi="Arial" w:cs="Arial"/>
          <w:sz w:val="24"/>
          <w:szCs w:val="24"/>
        </w:rPr>
      </w:pPr>
      <w:r w:rsidRPr="00EF1AE1">
        <w:rPr>
          <w:rFonts w:ascii="Arial" w:hAnsi="Arial" w:cs="Arial"/>
          <w:sz w:val="24"/>
          <w:szCs w:val="24"/>
        </w:rPr>
        <w:t xml:space="preserve">Gebruik van de rekenmachine is </w:t>
      </w:r>
      <w:r w:rsidR="00444F10" w:rsidRPr="00F33348">
        <w:rPr>
          <w:rFonts w:ascii="Arial" w:hAnsi="Arial" w:cs="Arial"/>
          <w:b/>
          <w:sz w:val="24"/>
          <w:szCs w:val="24"/>
        </w:rPr>
        <w:t>niet</w:t>
      </w:r>
      <w:r w:rsidR="00444F10" w:rsidRPr="00EF1AE1">
        <w:rPr>
          <w:rFonts w:ascii="Arial" w:hAnsi="Arial" w:cs="Arial"/>
          <w:sz w:val="24"/>
          <w:szCs w:val="24"/>
        </w:rPr>
        <w:t xml:space="preserve"> toegestaan </w:t>
      </w:r>
      <w:r w:rsidRPr="00EF1AE1">
        <w:rPr>
          <w:rFonts w:ascii="Arial" w:hAnsi="Arial" w:cs="Arial"/>
          <w:sz w:val="24"/>
          <w:szCs w:val="24"/>
        </w:rPr>
        <w:t xml:space="preserve">(behalve bij de opgaven waarbij iedereen een rekenmachine mag gebruiken, </w:t>
      </w:r>
      <w:r w:rsidR="002E2B50">
        <w:rPr>
          <w:rFonts w:ascii="Arial" w:hAnsi="Arial" w:cs="Arial"/>
          <w:sz w:val="24"/>
          <w:szCs w:val="24"/>
        </w:rPr>
        <w:t xml:space="preserve"> is </w:t>
      </w:r>
      <w:r w:rsidRPr="00EF1AE1">
        <w:rPr>
          <w:rFonts w:ascii="Arial" w:hAnsi="Arial" w:cs="Arial"/>
          <w:sz w:val="24"/>
          <w:szCs w:val="24"/>
        </w:rPr>
        <w:t>in het programma ingebouwd).</w:t>
      </w:r>
    </w:p>
    <w:p w:rsidR="001D24A6" w:rsidRPr="00EF1AE1" w:rsidRDefault="001D24A6" w:rsidP="001D24A6">
      <w:pPr>
        <w:pStyle w:val="Geenafstand"/>
        <w:rPr>
          <w:rFonts w:ascii="Arial" w:hAnsi="Arial" w:cs="Arial"/>
          <w:sz w:val="24"/>
          <w:szCs w:val="24"/>
        </w:rPr>
      </w:pPr>
    </w:p>
    <w:p w:rsidR="00F33348" w:rsidRPr="002E2B50" w:rsidRDefault="001D24A6" w:rsidP="00F33348">
      <w:pPr>
        <w:spacing w:after="0"/>
        <w:rPr>
          <w:rFonts w:ascii="Arial" w:hAnsi="Arial" w:cs="Arial"/>
          <w:i/>
          <w:sz w:val="24"/>
          <w:szCs w:val="24"/>
        </w:rPr>
      </w:pPr>
      <w:r w:rsidRPr="00EF1AE1">
        <w:rPr>
          <w:rFonts w:ascii="Arial" w:hAnsi="Arial" w:cs="Arial"/>
          <w:sz w:val="24"/>
          <w:szCs w:val="24"/>
        </w:rPr>
        <w:t xml:space="preserve">Bron: </w:t>
      </w:r>
      <w:hyperlink r:id="rId13" w:history="1">
        <w:r w:rsidR="00F33348" w:rsidRPr="002E2B50">
          <w:rPr>
            <w:rStyle w:val="Hyperlink"/>
            <w:rFonts w:ascii="Arial" w:hAnsi="Arial" w:cs="Arial"/>
            <w:i/>
            <w:sz w:val="24"/>
            <w:szCs w:val="24"/>
          </w:rPr>
          <w:t>http://www.hetcvte.nl</w:t>
        </w:r>
      </w:hyperlink>
    </w:p>
    <w:p w:rsidR="001D24A6" w:rsidRPr="00EF1AE1" w:rsidRDefault="001D24A6" w:rsidP="00B57F2C">
      <w:pPr>
        <w:pStyle w:val="Geenafstand"/>
        <w:tabs>
          <w:tab w:val="left" w:pos="7560"/>
        </w:tabs>
        <w:rPr>
          <w:rFonts w:ascii="Arial" w:hAnsi="Arial" w:cs="Arial"/>
          <w:sz w:val="24"/>
          <w:szCs w:val="24"/>
        </w:rPr>
      </w:pPr>
    </w:p>
    <w:p w:rsidR="00F33348" w:rsidRDefault="001D24A6" w:rsidP="00F33348">
      <w:pPr>
        <w:spacing w:after="0"/>
        <w:rPr>
          <w:rFonts w:ascii="Arial" w:hAnsi="Arial" w:cs="Arial"/>
          <w:sz w:val="24"/>
          <w:szCs w:val="24"/>
        </w:rPr>
      </w:pPr>
      <w:r w:rsidRPr="00EF1AE1">
        <w:rPr>
          <w:rFonts w:ascii="Arial" w:hAnsi="Arial" w:cs="Arial"/>
          <w:sz w:val="24"/>
          <w:szCs w:val="24"/>
        </w:rPr>
        <w:t xml:space="preserve">NB: Er is ook een aanvullende rekenkaart die alleen gebruikt mag worden bij de aangepaste rekentoets. Zie hiervoor </w:t>
      </w:r>
    </w:p>
    <w:p w:rsidR="001D24A6" w:rsidRPr="002E2B50" w:rsidRDefault="00FB0276" w:rsidP="00F33348">
      <w:pPr>
        <w:spacing w:after="0"/>
        <w:rPr>
          <w:rFonts w:ascii="Arial" w:hAnsi="Arial" w:cs="Arial"/>
          <w:i/>
          <w:sz w:val="24"/>
          <w:szCs w:val="24"/>
        </w:rPr>
      </w:pPr>
      <w:hyperlink r:id="rId14" w:history="1">
        <w:r w:rsidR="00F33348" w:rsidRPr="002E2B50">
          <w:rPr>
            <w:rStyle w:val="Hyperlink"/>
            <w:rFonts w:ascii="Arial" w:hAnsi="Arial" w:cs="Arial"/>
            <w:i/>
            <w:sz w:val="24"/>
            <w:szCs w:val="24"/>
          </w:rPr>
          <w:t>https://www.examenblad.nl</w:t>
        </w:r>
      </w:hyperlink>
    </w:p>
    <w:p w:rsidR="00F33348" w:rsidRDefault="00F33348" w:rsidP="00F33348">
      <w:pPr>
        <w:spacing w:after="0"/>
        <w:rPr>
          <w:rFonts w:ascii="Arial" w:hAnsi="Arial" w:cs="Arial"/>
          <w:sz w:val="24"/>
          <w:szCs w:val="24"/>
        </w:rPr>
      </w:pPr>
      <w:r>
        <w:rPr>
          <w:rFonts w:ascii="Arial" w:hAnsi="Arial" w:cs="Arial"/>
          <w:sz w:val="24"/>
          <w:szCs w:val="24"/>
        </w:rPr>
        <w:t>en</w:t>
      </w:r>
    </w:p>
    <w:p w:rsidR="00F33348" w:rsidRPr="002E2B50" w:rsidRDefault="00FB0276" w:rsidP="00F33348">
      <w:pPr>
        <w:spacing w:after="0"/>
        <w:rPr>
          <w:rFonts w:ascii="Arial" w:hAnsi="Arial" w:cs="Arial"/>
          <w:i/>
          <w:sz w:val="24"/>
          <w:szCs w:val="24"/>
        </w:rPr>
      </w:pPr>
      <w:hyperlink r:id="rId15" w:history="1">
        <w:r w:rsidR="00F33348" w:rsidRPr="002E2B50">
          <w:rPr>
            <w:rStyle w:val="Hyperlink"/>
            <w:rFonts w:ascii="Arial" w:hAnsi="Arial" w:cs="Arial"/>
            <w:i/>
            <w:sz w:val="24"/>
            <w:szCs w:val="24"/>
          </w:rPr>
          <w:t>http://www.hetcvte.nl</w:t>
        </w:r>
      </w:hyperlink>
    </w:p>
    <w:p w:rsidR="00F33348" w:rsidRDefault="00F33348" w:rsidP="00A3209B">
      <w:pPr>
        <w:rPr>
          <w:rFonts w:ascii="Arial" w:hAnsi="Arial" w:cs="Arial"/>
          <w:sz w:val="24"/>
          <w:szCs w:val="24"/>
        </w:rPr>
      </w:pPr>
    </w:p>
    <w:p w:rsidR="00514EC0" w:rsidRDefault="00514EC0">
      <w:pPr>
        <w:rPr>
          <w:rFonts w:ascii="Arial" w:hAnsi="Arial" w:cs="Arial"/>
          <w:b/>
          <w:sz w:val="24"/>
          <w:szCs w:val="24"/>
        </w:rPr>
      </w:pPr>
      <w:r>
        <w:rPr>
          <w:rFonts w:ascii="Arial" w:hAnsi="Arial" w:cs="Arial"/>
          <w:b/>
          <w:sz w:val="24"/>
          <w:szCs w:val="24"/>
        </w:rPr>
        <w:br w:type="page"/>
      </w:r>
    </w:p>
    <w:p w:rsidR="008F0572" w:rsidRPr="00EF1AE1" w:rsidRDefault="00AA1D13" w:rsidP="00A3209B">
      <w:pPr>
        <w:rPr>
          <w:rFonts w:ascii="Arial" w:hAnsi="Arial" w:cs="Arial"/>
          <w:sz w:val="24"/>
          <w:szCs w:val="24"/>
        </w:rPr>
      </w:pPr>
      <w:r w:rsidRPr="00EF1AE1">
        <w:rPr>
          <w:rFonts w:ascii="Arial" w:hAnsi="Arial" w:cs="Arial"/>
          <w:b/>
          <w:sz w:val="24"/>
          <w:szCs w:val="24"/>
        </w:rPr>
        <w:lastRenderedPageBreak/>
        <w:t xml:space="preserve"> </w:t>
      </w:r>
      <w:r w:rsidR="001D24A6" w:rsidRPr="00EF1AE1">
        <w:rPr>
          <w:rFonts w:ascii="Arial" w:hAnsi="Arial" w:cs="Arial"/>
          <w:b/>
          <w:sz w:val="24"/>
          <w:szCs w:val="24"/>
        </w:rPr>
        <w:t>Rekenkaart rekentoets 2015 - Standaardkaart 2</w:t>
      </w:r>
      <w:r w:rsidR="008F0572" w:rsidRPr="00EF1AE1">
        <w:rPr>
          <w:rFonts w:ascii="Arial" w:hAnsi="Arial" w:cs="Arial"/>
          <w:noProof/>
          <w:sz w:val="24"/>
          <w:szCs w:val="24"/>
          <w:lang w:eastAsia="nl-NL"/>
        </w:rPr>
        <w:drawing>
          <wp:inline distT="0" distB="0" distL="0" distR="0" wp14:anchorId="3167F84E" wp14:editId="7CADA59E">
            <wp:extent cx="5760720" cy="3167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3167600"/>
                    </a:xfrm>
                    <a:prstGeom prst="rect">
                      <a:avLst/>
                    </a:prstGeom>
                  </pic:spPr>
                </pic:pic>
              </a:graphicData>
            </a:graphic>
          </wp:inline>
        </w:drawing>
      </w:r>
      <w:r w:rsidR="008F0572" w:rsidRPr="00EF1AE1">
        <w:rPr>
          <w:rFonts w:ascii="Arial" w:hAnsi="Arial" w:cs="Arial"/>
          <w:noProof/>
          <w:sz w:val="24"/>
          <w:szCs w:val="24"/>
          <w:lang w:eastAsia="nl-NL"/>
        </w:rPr>
        <w:t xml:space="preserve"> </w:t>
      </w:r>
      <w:r w:rsidR="008F0572" w:rsidRPr="00EF1AE1">
        <w:rPr>
          <w:rFonts w:ascii="Arial" w:hAnsi="Arial" w:cs="Arial"/>
          <w:noProof/>
          <w:sz w:val="24"/>
          <w:szCs w:val="24"/>
          <w:lang w:eastAsia="nl-NL"/>
        </w:rPr>
        <w:lastRenderedPageBreak/>
        <w:drawing>
          <wp:inline distT="0" distB="0" distL="0" distR="0" wp14:anchorId="2CB7A412" wp14:editId="1C1E222E">
            <wp:extent cx="5760720" cy="4455586"/>
            <wp:effectExtent l="0" t="0" r="0" b="254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4455586"/>
                    </a:xfrm>
                    <a:prstGeom prst="rect">
                      <a:avLst/>
                    </a:prstGeom>
                  </pic:spPr>
                </pic:pic>
              </a:graphicData>
            </a:graphic>
          </wp:inline>
        </w:drawing>
      </w:r>
      <w:r w:rsidR="001D24A6" w:rsidRPr="00EF1AE1">
        <w:rPr>
          <w:rFonts w:ascii="Arial" w:hAnsi="Arial" w:cs="Arial"/>
          <w:noProof/>
          <w:sz w:val="24"/>
          <w:szCs w:val="24"/>
          <w:lang w:eastAsia="nl-NL"/>
        </w:rPr>
        <w:t xml:space="preserve"> </w:t>
      </w:r>
      <w:r w:rsidR="001D24A6" w:rsidRPr="00EF1AE1">
        <w:rPr>
          <w:rFonts w:ascii="Arial" w:hAnsi="Arial" w:cs="Arial"/>
          <w:noProof/>
          <w:sz w:val="24"/>
          <w:szCs w:val="24"/>
          <w:lang w:eastAsia="nl-NL"/>
        </w:rPr>
        <w:drawing>
          <wp:inline distT="0" distB="0" distL="0" distR="0" wp14:anchorId="4B11F7CE" wp14:editId="0B5C836A">
            <wp:extent cx="5760720" cy="3253955"/>
            <wp:effectExtent l="0" t="0" r="0" b="381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3253955"/>
                    </a:xfrm>
                    <a:prstGeom prst="rect">
                      <a:avLst/>
                    </a:prstGeom>
                  </pic:spPr>
                </pic:pic>
              </a:graphicData>
            </a:graphic>
          </wp:inline>
        </w:drawing>
      </w:r>
    </w:p>
    <w:p w:rsidR="007B27EF" w:rsidRDefault="007B27EF" w:rsidP="00A3209B">
      <w:pPr>
        <w:rPr>
          <w:rFonts w:ascii="Arial" w:hAnsi="Arial" w:cs="Arial"/>
          <w:sz w:val="24"/>
          <w:szCs w:val="24"/>
        </w:rPr>
      </w:pPr>
    </w:p>
    <w:p w:rsidR="00A90A6A" w:rsidRDefault="00A90A6A" w:rsidP="00A3209B">
      <w:pPr>
        <w:rPr>
          <w:rFonts w:ascii="Arial" w:hAnsi="Arial" w:cs="Arial"/>
          <w:sz w:val="24"/>
          <w:szCs w:val="24"/>
        </w:rPr>
      </w:pPr>
    </w:p>
    <w:p w:rsidR="00A90A6A" w:rsidRDefault="00A90A6A" w:rsidP="00A3209B">
      <w:pPr>
        <w:rPr>
          <w:rFonts w:ascii="Arial" w:hAnsi="Arial" w:cs="Arial"/>
          <w:sz w:val="24"/>
          <w:szCs w:val="24"/>
        </w:rPr>
      </w:pPr>
    </w:p>
    <w:p w:rsidR="00A90A6A" w:rsidRDefault="00514EC0" w:rsidP="00514EC0">
      <w:pPr>
        <w:pStyle w:val="Kop1"/>
        <w:numPr>
          <w:ilvl w:val="0"/>
          <w:numId w:val="31"/>
        </w:numPr>
        <w:rPr>
          <w:rFonts w:ascii="Arial" w:hAnsi="Arial" w:cs="Arial"/>
          <w:color w:val="auto"/>
        </w:rPr>
      </w:pPr>
      <w:r>
        <w:rPr>
          <w:rFonts w:ascii="Arial" w:hAnsi="Arial" w:cs="Arial"/>
          <w:bCs w:val="0"/>
          <w:color w:val="auto"/>
        </w:rPr>
        <w:lastRenderedPageBreak/>
        <w:t>B</w:t>
      </w:r>
      <w:r w:rsidR="00C652E2">
        <w:rPr>
          <w:rFonts w:ascii="Arial" w:hAnsi="Arial" w:cs="Arial"/>
          <w:bCs w:val="0"/>
          <w:color w:val="auto"/>
        </w:rPr>
        <w:t xml:space="preserve">eleid </w:t>
      </w:r>
      <w:r w:rsidR="00A90A6A" w:rsidRPr="00514EC0">
        <w:rPr>
          <w:rFonts w:ascii="Arial" w:hAnsi="Arial" w:cs="Arial"/>
          <w:bCs w:val="0"/>
          <w:color w:val="auto"/>
        </w:rPr>
        <w:t xml:space="preserve">Pontes Pieter Zeeman ten aanzien van </w:t>
      </w:r>
      <w:r w:rsidR="00BA36F4">
        <w:rPr>
          <w:rFonts w:ascii="Arial" w:hAnsi="Arial" w:cs="Arial"/>
          <w:bCs w:val="0"/>
          <w:color w:val="auto"/>
        </w:rPr>
        <w:t>dyscalculie</w:t>
      </w:r>
    </w:p>
    <w:p w:rsidR="00514EC0" w:rsidRPr="00514EC0" w:rsidRDefault="00514EC0" w:rsidP="00514EC0"/>
    <w:p w:rsidR="00205C0C" w:rsidRPr="00205C0C" w:rsidRDefault="00205C0C" w:rsidP="00B57F2C">
      <w:pPr>
        <w:spacing w:after="0"/>
        <w:rPr>
          <w:rFonts w:ascii="Arial" w:hAnsi="Arial" w:cs="Arial"/>
          <w:sz w:val="24"/>
          <w:szCs w:val="24"/>
          <w:u w:val="single"/>
        </w:rPr>
      </w:pPr>
      <w:r w:rsidRPr="00205C0C">
        <w:rPr>
          <w:rFonts w:ascii="Arial" w:hAnsi="Arial" w:cs="Arial"/>
          <w:sz w:val="24"/>
          <w:szCs w:val="24"/>
          <w:u w:val="single"/>
        </w:rPr>
        <w:t xml:space="preserve">Strategiekaarten </w:t>
      </w:r>
    </w:p>
    <w:p w:rsidR="00B57F2C" w:rsidRDefault="00A90A6A" w:rsidP="00B57F2C">
      <w:pPr>
        <w:spacing w:after="0"/>
        <w:rPr>
          <w:rFonts w:ascii="Arial" w:hAnsi="Arial" w:cs="Arial"/>
          <w:sz w:val="24"/>
          <w:szCs w:val="24"/>
        </w:rPr>
      </w:pPr>
      <w:r>
        <w:rPr>
          <w:rFonts w:ascii="Arial" w:hAnsi="Arial" w:cs="Arial"/>
          <w:sz w:val="24"/>
          <w:szCs w:val="24"/>
        </w:rPr>
        <w:t>Alle leerlingen met dyscalculie of ernstige rekenprob</w:t>
      </w:r>
      <w:r w:rsidR="00B57F2C">
        <w:rPr>
          <w:rFonts w:ascii="Arial" w:hAnsi="Arial" w:cs="Arial"/>
          <w:sz w:val="24"/>
          <w:szCs w:val="24"/>
        </w:rPr>
        <w:t>lemen hebben op  Pontes Pieter</w:t>
      </w:r>
      <w:r>
        <w:rPr>
          <w:rFonts w:ascii="Arial" w:hAnsi="Arial" w:cs="Arial"/>
          <w:sz w:val="24"/>
          <w:szCs w:val="24"/>
        </w:rPr>
        <w:t xml:space="preserve"> Zeeman een hulp pas. </w:t>
      </w:r>
    </w:p>
    <w:p w:rsidR="00A90A6A" w:rsidRDefault="00A90A6A" w:rsidP="005317AE">
      <w:pPr>
        <w:rPr>
          <w:rFonts w:ascii="Arial" w:hAnsi="Arial" w:cs="Arial"/>
          <w:sz w:val="24"/>
          <w:szCs w:val="24"/>
        </w:rPr>
      </w:pPr>
      <w:r>
        <w:rPr>
          <w:rFonts w:ascii="Arial" w:hAnsi="Arial" w:cs="Arial"/>
          <w:sz w:val="24"/>
          <w:szCs w:val="24"/>
        </w:rPr>
        <w:t>Omdat er in de exameneisen heel duidelijk sta</w:t>
      </w:r>
      <w:r w:rsidR="005317AE">
        <w:rPr>
          <w:rFonts w:ascii="Arial" w:hAnsi="Arial" w:cs="Arial"/>
          <w:sz w:val="24"/>
          <w:szCs w:val="24"/>
        </w:rPr>
        <w:t xml:space="preserve">at vermeld dat er geen aanvullende formule- of </w:t>
      </w:r>
      <w:r>
        <w:rPr>
          <w:rFonts w:ascii="Arial" w:hAnsi="Arial" w:cs="Arial"/>
          <w:sz w:val="24"/>
          <w:szCs w:val="24"/>
        </w:rPr>
        <w:t>strategiekaarten gebruikt mogen worden, mogen de lee</w:t>
      </w:r>
      <w:r w:rsidR="00B57F2C">
        <w:rPr>
          <w:rFonts w:ascii="Arial" w:hAnsi="Arial" w:cs="Arial"/>
          <w:sz w:val="24"/>
          <w:szCs w:val="24"/>
        </w:rPr>
        <w:t>rlingen deze</w:t>
      </w:r>
      <w:r>
        <w:rPr>
          <w:rFonts w:ascii="Arial" w:hAnsi="Arial" w:cs="Arial"/>
          <w:sz w:val="24"/>
          <w:szCs w:val="24"/>
        </w:rPr>
        <w:t xml:space="preserve"> steeds minder gaan gebruiken zodat ze op het examen alleen d</w:t>
      </w:r>
      <w:r w:rsidR="005317AE">
        <w:rPr>
          <w:rFonts w:ascii="Arial" w:hAnsi="Arial" w:cs="Arial"/>
          <w:sz w:val="24"/>
          <w:szCs w:val="24"/>
        </w:rPr>
        <w:t>ie formule</w:t>
      </w:r>
      <w:r>
        <w:rPr>
          <w:rFonts w:ascii="Arial" w:hAnsi="Arial" w:cs="Arial"/>
          <w:sz w:val="24"/>
          <w:szCs w:val="24"/>
        </w:rPr>
        <w:t>kaarten gebruiken die zijn toegestaan.</w:t>
      </w:r>
      <w:r w:rsidR="005317AE">
        <w:rPr>
          <w:rFonts w:ascii="Arial" w:hAnsi="Arial" w:cs="Arial"/>
          <w:sz w:val="24"/>
          <w:szCs w:val="24"/>
        </w:rPr>
        <w:t xml:space="preserve"> </w:t>
      </w:r>
      <w:r w:rsidR="00B57F2C">
        <w:rPr>
          <w:rFonts w:ascii="Arial" w:hAnsi="Arial" w:cs="Arial"/>
          <w:sz w:val="24"/>
          <w:szCs w:val="24"/>
        </w:rPr>
        <w:t>Dit</w:t>
      </w:r>
      <w:r>
        <w:rPr>
          <w:rFonts w:ascii="Arial" w:hAnsi="Arial" w:cs="Arial"/>
          <w:sz w:val="24"/>
          <w:szCs w:val="24"/>
        </w:rPr>
        <w:t xml:space="preserve"> betekent dat alle leerlingen van </w:t>
      </w:r>
      <w:r w:rsidR="00514EC0">
        <w:rPr>
          <w:rFonts w:ascii="Arial" w:hAnsi="Arial" w:cs="Arial"/>
          <w:sz w:val="24"/>
          <w:szCs w:val="24"/>
        </w:rPr>
        <w:t>alle niveaus</w:t>
      </w:r>
      <w:r w:rsidR="00B57F2C">
        <w:rPr>
          <w:rFonts w:ascii="Arial" w:hAnsi="Arial" w:cs="Arial"/>
          <w:sz w:val="24"/>
          <w:szCs w:val="24"/>
        </w:rPr>
        <w:t xml:space="preserve"> in de leerjaren 1 en 2 </w:t>
      </w:r>
      <w:r w:rsidR="005317AE">
        <w:rPr>
          <w:rFonts w:ascii="Arial" w:hAnsi="Arial" w:cs="Arial"/>
          <w:sz w:val="24"/>
          <w:szCs w:val="24"/>
        </w:rPr>
        <w:t>de strategie</w:t>
      </w:r>
      <w:r>
        <w:rPr>
          <w:rFonts w:ascii="Arial" w:hAnsi="Arial" w:cs="Arial"/>
          <w:sz w:val="24"/>
          <w:szCs w:val="24"/>
        </w:rPr>
        <w:t>kaarten mogen gebruiken om tot oplossingen te komen. Daarna wordt het gebruik van de kaarten afgebouwd.</w:t>
      </w:r>
    </w:p>
    <w:p w:rsidR="00A90A6A" w:rsidRDefault="00A90A6A" w:rsidP="00A90A6A">
      <w:pPr>
        <w:spacing w:after="0"/>
        <w:rPr>
          <w:rFonts w:ascii="Arial" w:hAnsi="Arial" w:cs="Arial"/>
          <w:sz w:val="24"/>
          <w:szCs w:val="24"/>
        </w:rPr>
      </w:pPr>
      <w:r>
        <w:rPr>
          <w:rFonts w:ascii="Arial" w:hAnsi="Arial" w:cs="Arial"/>
          <w:sz w:val="24"/>
          <w:szCs w:val="24"/>
        </w:rPr>
        <w:t xml:space="preserve">Jaarlijks wordt vastgelegd wat de leerling aan hulpmiddelen gebruikt. Dit wordt in </w:t>
      </w:r>
      <w:r w:rsidR="00514EC0">
        <w:rPr>
          <w:rFonts w:ascii="Arial" w:hAnsi="Arial" w:cs="Arial"/>
          <w:sz w:val="24"/>
          <w:szCs w:val="24"/>
        </w:rPr>
        <w:t>M</w:t>
      </w:r>
      <w:r>
        <w:rPr>
          <w:rFonts w:ascii="Arial" w:hAnsi="Arial" w:cs="Arial"/>
          <w:sz w:val="24"/>
          <w:szCs w:val="24"/>
        </w:rPr>
        <w:t>agister genoteerd.</w:t>
      </w:r>
    </w:p>
    <w:p w:rsidR="00205C0C" w:rsidRDefault="00205C0C" w:rsidP="00A90A6A">
      <w:pPr>
        <w:spacing w:after="0"/>
        <w:rPr>
          <w:rFonts w:ascii="Arial" w:hAnsi="Arial" w:cs="Arial"/>
          <w:sz w:val="24"/>
          <w:szCs w:val="24"/>
        </w:rPr>
      </w:pPr>
    </w:p>
    <w:p w:rsidR="00205C0C" w:rsidRPr="00205C0C" w:rsidRDefault="00205C0C" w:rsidP="00A90A6A">
      <w:pPr>
        <w:spacing w:after="0"/>
        <w:rPr>
          <w:rFonts w:ascii="Arial" w:hAnsi="Arial" w:cs="Arial"/>
          <w:sz w:val="24"/>
          <w:szCs w:val="24"/>
          <w:u w:val="single"/>
        </w:rPr>
      </w:pPr>
      <w:r w:rsidRPr="00205C0C">
        <w:rPr>
          <w:rFonts w:ascii="Arial" w:hAnsi="Arial" w:cs="Arial"/>
          <w:sz w:val="24"/>
          <w:szCs w:val="24"/>
          <w:u w:val="single"/>
        </w:rPr>
        <w:t xml:space="preserve">Rekenmachine </w:t>
      </w:r>
    </w:p>
    <w:p w:rsidR="00205C0C" w:rsidRDefault="00B57F2C" w:rsidP="00A90A6A">
      <w:pPr>
        <w:spacing w:after="0"/>
        <w:rPr>
          <w:rFonts w:ascii="Arial" w:hAnsi="Arial" w:cs="Arial"/>
          <w:sz w:val="24"/>
          <w:szCs w:val="24"/>
        </w:rPr>
      </w:pPr>
      <w:r>
        <w:rPr>
          <w:rFonts w:ascii="Arial" w:hAnsi="Arial" w:cs="Arial"/>
          <w:sz w:val="24"/>
          <w:szCs w:val="24"/>
        </w:rPr>
        <w:t xml:space="preserve">Het gebruik van een </w:t>
      </w:r>
      <w:r w:rsidR="00A90A6A">
        <w:rPr>
          <w:rFonts w:ascii="Arial" w:hAnsi="Arial" w:cs="Arial"/>
          <w:sz w:val="24"/>
          <w:szCs w:val="24"/>
        </w:rPr>
        <w:t xml:space="preserve">rekenmachine is in alle leerjaren </w:t>
      </w:r>
      <w:r w:rsidR="00205C0C">
        <w:rPr>
          <w:rFonts w:ascii="Arial" w:hAnsi="Arial" w:cs="Arial"/>
          <w:sz w:val="24"/>
          <w:szCs w:val="24"/>
        </w:rPr>
        <w:t>en bij alle niveaus voor</w:t>
      </w:r>
      <w:r w:rsidR="00A90A6A">
        <w:rPr>
          <w:rFonts w:ascii="Arial" w:hAnsi="Arial" w:cs="Arial"/>
          <w:sz w:val="24"/>
          <w:szCs w:val="24"/>
        </w:rPr>
        <w:t xml:space="preserve"> </w:t>
      </w:r>
      <w:r w:rsidR="00205C0C">
        <w:rPr>
          <w:rFonts w:ascii="Arial" w:hAnsi="Arial" w:cs="Arial"/>
          <w:sz w:val="24"/>
          <w:szCs w:val="24"/>
        </w:rPr>
        <w:t>dyscalculie</w:t>
      </w:r>
      <w:r w:rsidR="00A90A6A">
        <w:rPr>
          <w:rFonts w:ascii="Arial" w:hAnsi="Arial" w:cs="Arial"/>
          <w:sz w:val="24"/>
          <w:szCs w:val="24"/>
        </w:rPr>
        <w:t>leerlingen</w:t>
      </w:r>
      <w:r w:rsidR="00205C0C">
        <w:rPr>
          <w:rFonts w:ascii="Arial" w:hAnsi="Arial" w:cs="Arial"/>
          <w:sz w:val="24"/>
          <w:szCs w:val="24"/>
        </w:rPr>
        <w:t xml:space="preserve"> en leerlingen met ernstige rekenproblemen</w:t>
      </w:r>
      <w:r w:rsidR="00A90A6A">
        <w:rPr>
          <w:rFonts w:ascii="Arial" w:hAnsi="Arial" w:cs="Arial"/>
          <w:sz w:val="24"/>
          <w:szCs w:val="24"/>
        </w:rPr>
        <w:t xml:space="preserve"> toege</w:t>
      </w:r>
      <w:r w:rsidR="00205C0C">
        <w:rPr>
          <w:rFonts w:ascii="Arial" w:hAnsi="Arial" w:cs="Arial"/>
          <w:sz w:val="24"/>
          <w:szCs w:val="24"/>
        </w:rPr>
        <w:t xml:space="preserve">staan bij het maken van </w:t>
      </w:r>
      <w:r w:rsidR="00A90A6A">
        <w:rPr>
          <w:rFonts w:ascii="Arial" w:hAnsi="Arial" w:cs="Arial"/>
          <w:sz w:val="24"/>
          <w:szCs w:val="24"/>
        </w:rPr>
        <w:t>proefwerken</w:t>
      </w:r>
      <w:r w:rsidR="00205C0C">
        <w:rPr>
          <w:rFonts w:ascii="Arial" w:hAnsi="Arial" w:cs="Arial"/>
          <w:sz w:val="24"/>
          <w:szCs w:val="24"/>
        </w:rPr>
        <w:t xml:space="preserve"> waarbij rekenen een belangrijke rol speelt (wiskunde, natuurkunde, economie, scheikunde, …)</w:t>
      </w:r>
      <w:r w:rsidR="00A90A6A">
        <w:rPr>
          <w:rFonts w:ascii="Arial" w:hAnsi="Arial" w:cs="Arial"/>
          <w:sz w:val="24"/>
          <w:szCs w:val="24"/>
        </w:rPr>
        <w:t xml:space="preserve">. </w:t>
      </w:r>
      <w:r w:rsidR="00205C0C">
        <w:rPr>
          <w:rFonts w:ascii="Arial" w:hAnsi="Arial" w:cs="Arial"/>
          <w:sz w:val="24"/>
          <w:szCs w:val="24"/>
        </w:rPr>
        <w:t>De leerlingen moeten bij hun proefwerk echter wel duidelijk alle berekeningen en tussenstappen opschrijven.</w:t>
      </w:r>
    </w:p>
    <w:p w:rsidR="00205C0C" w:rsidRDefault="00205C0C" w:rsidP="00A90A6A">
      <w:pPr>
        <w:spacing w:after="0"/>
        <w:rPr>
          <w:rFonts w:ascii="Arial" w:hAnsi="Arial" w:cs="Arial"/>
          <w:sz w:val="24"/>
          <w:szCs w:val="24"/>
        </w:rPr>
      </w:pPr>
    </w:p>
    <w:p w:rsidR="00B57F2C" w:rsidRDefault="00C652E2" w:rsidP="00A90A6A">
      <w:pPr>
        <w:spacing w:after="0"/>
        <w:rPr>
          <w:rStyle w:val="Hyperlink"/>
          <w:rFonts w:ascii="Arial" w:hAnsi="Arial" w:cs="Arial"/>
          <w:color w:val="auto"/>
          <w:sz w:val="24"/>
          <w:szCs w:val="24"/>
          <w:u w:val="none"/>
        </w:rPr>
      </w:pPr>
      <w:r>
        <w:rPr>
          <w:rFonts w:ascii="Arial" w:hAnsi="Arial" w:cs="Arial"/>
          <w:sz w:val="24"/>
          <w:szCs w:val="24"/>
        </w:rPr>
        <w:t>Voor</w:t>
      </w:r>
      <w:r w:rsidR="00205C0C">
        <w:rPr>
          <w:rFonts w:ascii="Arial" w:hAnsi="Arial" w:cs="Arial"/>
          <w:sz w:val="24"/>
          <w:szCs w:val="24"/>
        </w:rPr>
        <w:t xml:space="preserve"> rekentoetsen</w:t>
      </w:r>
      <w:r>
        <w:rPr>
          <w:rFonts w:ascii="Arial" w:hAnsi="Arial" w:cs="Arial"/>
          <w:sz w:val="24"/>
          <w:szCs w:val="24"/>
        </w:rPr>
        <w:t xml:space="preserve"> geldt een ander beleid ten aanzien van de rekenmachine</w:t>
      </w:r>
      <w:r w:rsidR="00205C0C">
        <w:rPr>
          <w:rFonts w:ascii="Arial" w:hAnsi="Arial" w:cs="Arial"/>
          <w:sz w:val="24"/>
          <w:szCs w:val="24"/>
        </w:rPr>
        <w:t xml:space="preserve">. </w:t>
      </w:r>
      <w:r w:rsidR="00B57F2C" w:rsidRPr="00B57F2C">
        <w:rPr>
          <w:rStyle w:val="Hyperlink"/>
          <w:rFonts w:ascii="Arial" w:hAnsi="Arial" w:cs="Arial"/>
          <w:color w:val="auto"/>
          <w:sz w:val="24"/>
          <w:szCs w:val="24"/>
          <w:u w:val="none"/>
        </w:rPr>
        <w:t xml:space="preserve">Bij </w:t>
      </w:r>
      <w:r w:rsidR="00B57F2C">
        <w:rPr>
          <w:rStyle w:val="Hyperlink"/>
          <w:rFonts w:ascii="Arial" w:hAnsi="Arial" w:cs="Arial"/>
          <w:color w:val="auto"/>
          <w:sz w:val="24"/>
          <w:szCs w:val="24"/>
          <w:u w:val="none"/>
        </w:rPr>
        <w:t>het maken van een rekentoets mag er alleen een rekenmachine worden gebruikt als</w:t>
      </w:r>
      <w:r w:rsidR="00205C0C">
        <w:rPr>
          <w:rStyle w:val="Hyperlink"/>
          <w:rFonts w:ascii="Arial" w:hAnsi="Arial" w:cs="Arial"/>
          <w:color w:val="auto"/>
          <w:sz w:val="24"/>
          <w:szCs w:val="24"/>
          <w:u w:val="none"/>
        </w:rPr>
        <w:t xml:space="preserve"> de andere leerlingen dit ook mogen. D</w:t>
      </w:r>
      <w:r w:rsidR="00B57F2C">
        <w:rPr>
          <w:rStyle w:val="Hyperlink"/>
          <w:rFonts w:ascii="Arial" w:hAnsi="Arial" w:cs="Arial"/>
          <w:color w:val="auto"/>
          <w:sz w:val="24"/>
          <w:szCs w:val="24"/>
          <w:u w:val="none"/>
        </w:rPr>
        <w:t>it</w:t>
      </w:r>
      <w:r w:rsidR="00205C0C">
        <w:rPr>
          <w:rStyle w:val="Hyperlink"/>
          <w:rFonts w:ascii="Arial" w:hAnsi="Arial" w:cs="Arial"/>
          <w:color w:val="auto"/>
          <w:sz w:val="24"/>
          <w:szCs w:val="24"/>
          <w:u w:val="none"/>
        </w:rPr>
        <w:t xml:space="preserve"> staat</w:t>
      </w:r>
      <w:r w:rsidR="00B57F2C">
        <w:rPr>
          <w:rStyle w:val="Hyperlink"/>
          <w:rFonts w:ascii="Arial" w:hAnsi="Arial" w:cs="Arial"/>
          <w:color w:val="auto"/>
          <w:sz w:val="24"/>
          <w:szCs w:val="24"/>
          <w:u w:val="none"/>
        </w:rPr>
        <w:t xml:space="preserve"> bij de </w:t>
      </w:r>
      <w:r w:rsidR="00205C0C">
        <w:rPr>
          <w:rStyle w:val="Hyperlink"/>
          <w:rFonts w:ascii="Arial" w:hAnsi="Arial" w:cs="Arial"/>
          <w:color w:val="auto"/>
          <w:sz w:val="24"/>
          <w:szCs w:val="24"/>
          <w:u w:val="none"/>
        </w:rPr>
        <w:t>opgave</w:t>
      </w:r>
      <w:r w:rsidR="00BA36F4">
        <w:rPr>
          <w:rStyle w:val="Hyperlink"/>
          <w:rFonts w:ascii="Arial" w:hAnsi="Arial" w:cs="Arial"/>
          <w:color w:val="auto"/>
          <w:sz w:val="24"/>
          <w:szCs w:val="24"/>
          <w:u w:val="none"/>
        </w:rPr>
        <w:t>n</w:t>
      </w:r>
      <w:r w:rsidR="00205C0C">
        <w:rPr>
          <w:rStyle w:val="Hyperlink"/>
          <w:rFonts w:ascii="Arial" w:hAnsi="Arial" w:cs="Arial"/>
          <w:color w:val="auto"/>
          <w:sz w:val="24"/>
          <w:szCs w:val="24"/>
          <w:u w:val="none"/>
        </w:rPr>
        <w:t xml:space="preserve"> </w:t>
      </w:r>
      <w:r w:rsidR="00B57F2C">
        <w:rPr>
          <w:rStyle w:val="Hyperlink"/>
          <w:rFonts w:ascii="Arial" w:hAnsi="Arial" w:cs="Arial"/>
          <w:color w:val="auto"/>
          <w:sz w:val="24"/>
          <w:szCs w:val="24"/>
          <w:u w:val="none"/>
        </w:rPr>
        <w:t>aangegeven.</w:t>
      </w:r>
    </w:p>
    <w:p w:rsidR="004703FF" w:rsidRDefault="004703FF" w:rsidP="00A90A6A">
      <w:pPr>
        <w:spacing w:after="0"/>
        <w:rPr>
          <w:rStyle w:val="Hyperlink"/>
          <w:rFonts w:ascii="Arial" w:hAnsi="Arial" w:cs="Arial"/>
          <w:color w:val="auto"/>
          <w:sz w:val="24"/>
          <w:szCs w:val="24"/>
          <w:u w:val="none"/>
        </w:rPr>
      </w:pPr>
      <w:r>
        <w:rPr>
          <w:rStyle w:val="Hyperlink"/>
          <w:rFonts w:ascii="Arial" w:hAnsi="Arial" w:cs="Arial"/>
          <w:color w:val="auto"/>
          <w:sz w:val="24"/>
          <w:szCs w:val="24"/>
          <w:u w:val="none"/>
        </w:rPr>
        <w:t>Bij sommige niveaus worden de rekentoetsen op de computer gemaakt en ook dan staat exact aangegeven wanneer er een rekenmachine gebruikt mag worden.</w:t>
      </w:r>
    </w:p>
    <w:p w:rsidR="004703FF" w:rsidRPr="00B57F2C" w:rsidRDefault="004703FF" w:rsidP="00A90A6A">
      <w:pPr>
        <w:spacing w:after="0"/>
        <w:rPr>
          <w:rFonts w:ascii="Arial" w:hAnsi="Arial" w:cs="Arial"/>
          <w:sz w:val="24"/>
          <w:szCs w:val="24"/>
        </w:rPr>
      </w:pPr>
    </w:p>
    <w:p w:rsidR="00A90A6A" w:rsidRPr="00BA36F4" w:rsidRDefault="00BA36F4" w:rsidP="00BA36F4">
      <w:pPr>
        <w:spacing w:after="0"/>
        <w:rPr>
          <w:rFonts w:ascii="Arial" w:hAnsi="Arial" w:cs="Arial"/>
          <w:sz w:val="24"/>
          <w:szCs w:val="24"/>
          <w:u w:val="single"/>
        </w:rPr>
      </w:pPr>
      <w:r w:rsidRPr="00BA36F4">
        <w:rPr>
          <w:rFonts w:ascii="Arial" w:hAnsi="Arial" w:cs="Arial"/>
          <w:sz w:val="24"/>
          <w:szCs w:val="24"/>
          <w:u w:val="single"/>
        </w:rPr>
        <w:t>Extra oefenen</w:t>
      </w:r>
    </w:p>
    <w:p w:rsidR="00A90A6A" w:rsidRPr="00586DE5" w:rsidRDefault="00586DE5" w:rsidP="00BA36F4">
      <w:pPr>
        <w:spacing w:after="0"/>
        <w:rPr>
          <w:rStyle w:val="Hyperlink"/>
          <w:color w:val="auto"/>
          <w:u w:val="none"/>
        </w:rPr>
      </w:pPr>
      <w:r w:rsidRPr="00586DE5">
        <w:rPr>
          <w:rStyle w:val="Hyperlink"/>
          <w:rFonts w:ascii="Arial" w:hAnsi="Arial" w:cs="Arial"/>
          <w:color w:val="auto"/>
          <w:sz w:val="24"/>
          <w:szCs w:val="24"/>
          <w:u w:val="none"/>
        </w:rPr>
        <w:t>Van een leerling met dyscalculie of ernstige rekenproblemen wordt verwacht dat hij of zij extra oefent met rekenen. Dit kan gebeuren door wekelijkse begeleiding in de TOM-klas en/of door een extra oefening in een digitale methode zoals Rekentuin. Er wordt vastgelegd wie de begeleider is van de leerling, dit kan een zorgbegeleider zijn of een wiskundedocent. Met de leerling wordt de planning van het extra oefenwerk afgesproken en de begeleider bewaakt deze</w:t>
      </w:r>
      <w:r>
        <w:rPr>
          <w:rStyle w:val="Hyperlink"/>
          <w:color w:val="auto"/>
          <w:sz w:val="24"/>
          <w:szCs w:val="24"/>
          <w:u w:val="none"/>
        </w:rPr>
        <w:t>.</w:t>
      </w:r>
    </w:p>
    <w:p w:rsidR="00A90A6A" w:rsidRDefault="00A90A6A" w:rsidP="00A90A6A">
      <w:pPr>
        <w:rPr>
          <w:rFonts w:ascii="Arial" w:hAnsi="Arial" w:cs="Arial"/>
          <w:sz w:val="24"/>
          <w:szCs w:val="24"/>
        </w:rPr>
      </w:pPr>
    </w:p>
    <w:p w:rsidR="00A90A6A" w:rsidRDefault="00A90A6A" w:rsidP="00A90A6A">
      <w:pPr>
        <w:rPr>
          <w:rFonts w:ascii="Arial" w:hAnsi="Arial" w:cs="Arial"/>
          <w:sz w:val="24"/>
          <w:szCs w:val="24"/>
        </w:rPr>
      </w:pPr>
    </w:p>
    <w:p w:rsidR="009C0535" w:rsidRDefault="009C0535">
      <w:pPr>
        <w:rPr>
          <w:rFonts w:ascii="Arial" w:hAnsi="Arial" w:cs="Arial"/>
          <w:sz w:val="24"/>
          <w:szCs w:val="24"/>
        </w:rPr>
      </w:pPr>
      <w:r>
        <w:rPr>
          <w:rFonts w:ascii="Arial" w:hAnsi="Arial" w:cs="Arial"/>
          <w:sz w:val="24"/>
          <w:szCs w:val="24"/>
        </w:rPr>
        <w:br w:type="page"/>
      </w:r>
    </w:p>
    <w:p w:rsidR="00A90A6A" w:rsidRPr="009C0535" w:rsidRDefault="009C0535" w:rsidP="009C0535">
      <w:pPr>
        <w:pStyle w:val="Kop1"/>
        <w:numPr>
          <w:ilvl w:val="0"/>
          <w:numId w:val="31"/>
        </w:numPr>
        <w:rPr>
          <w:rFonts w:ascii="Arial" w:hAnsi="Arial" w:cs="Arial"/>
          <w:bCs w:val="0"/>
          <w:color w:val="auto"/>
        </w:rPr>
      </w:pPr>
      <w:r w:rsidRPr="009C0535">
        <w:rPr>
          <w:rFonts w:ascii="Arial" w:hAnsi="Arial" w:cs="Arial"/>
          <w:bCs w:val="0"/>
          <w:color w:val="auto"/>
        </w:rPr>
        <w:lastRenderedPageBreak/>
        <w:t>Geldigheid protocol</w:t>
      </w:r>
    </w:p>
    <w:p w:rsidR="00A90A6A" w:rsidRDefault="00A90A6A" w:rsidP="00A3209B">
      <w:pPr>
        <w:rPr>
          <w:rFonts w:ascii="Arial" w:hAnsi="Arial" w:cs="Arial"/>
          <w:sz w:val="24"/>
          <w:szCs w:val="24"/>
        </w:rPr>
      </w:pPr>
    </w:p>
    <w:p w:rsidR="009C0535" w:rsidRPr="00EF1AE1" w:rsidRDefault="009C0535" w:rsidP="00A3209B">
      <w:pPr>
        <w:rPr>
          <w:rFonts w:ascii="Arial" w:hAnsi="Arial" w:cs="Arial"/>
          <w:sz w:val="24"/>
          <w:szCs w:val="24"/>
        </w:rPr>
      </w:pPr>
      <w:r>
        <w:rPr>
          <w:rFonts w:ascii="Arial" w:hAnsi="Arial" w:cs="Arial"/>
          <w:sz w:val="24"/>
          <w:szCs w:val="24"/>
        </w:rPr>
        <w:t xml:space="preserve">Dit protocol is opgesteld in </w:t>
      </w:r>
      <w:r w:rsidR="00F7245A">
        <w:rPr>
          <w:rFonts w:ascii="Arial" w:hAnsi="Arial" w:cs="Arial"/>
          <w:sz w:val="24"/>
          <w:szCs w:val="24"/>
        </w:rPr>
        <w:t>april</w:t>
      </w:r>
      <w:r>
        <w:rPr>
          <w:rFonts w:ascii="Arial" w:hAnsi="Arial" w:cs="Arial"/>
          <w:sz w:val="24"/>
          <w:szCs w:val="24"/>
        </w:rPr>
        <w:t xml:space="preserve"> 2016 in overleg met alle betrokken secties en gaat in vanaf schooljaar 2016-2017. Het protocol is drie jaar geldig en wordt na afloop van deze periode, dat wil zeggen einde schooljaar 2018-2019,  geëvalueerd met alle betrokken partijen. Zo nodig wordt het protocol dan aangepast.</w:t>
      </w:r>
    </w:p>
    <w:sectPr w:rsidR="009C0535" w:rsidRPr="00EF1AE1" w:rsidSect="00514EC0">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776" w:rsidRDefault="00105776" w:rsidP="00362C23">
      <w:pPr>
        <w:spacing w:after="0" w:line="240" w:lineRule="auto"/>
      </w:pPr>
      <w:r>
        <w:separator/>
      </w:r>
    </w:p>
  </w:endnote>
  <w:endnote w:type="continuationSeparator" w:id="0">
    <w:p w:rsidR="00105776" w:rsidRDefault="00105776" w:rsidP="0036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099081"/>
      <w:docPartObj>
        <w:docPartGallery w:val="Page Numbers (Bottom of Page)"/>
        <w:docPartUnique/>
      </w:docPartObj>
    </w:sdtPr>
    <w:sdtEndPr/>
    <w:sdtContent>
      <w:p w:rsidR="00EF39FC" w:rsidRDefault="00EF39FC">
        <w:pPr>
          <w:pStyle w:val="Voettekst"/>
        </w:pPr>
        <w:r>
          <w:fldChar w:fldCharType="begin"/>
        </w:r>
        <w:r>
          <w:instrText>PAGE   \* MERGEFORMAT</w:instrText>
        </w:r>
        <w:r>
          <w:fldChar w:fldCharType="separate"/>
        </w:r>
        <w:r w:rsidR="00FB0276">
          <w:rPr>
            <w:noProof/>
          </w:rPr>
          <w:t>9</w:t>
        </w:r>
        <w:r>
          <w:fldChar w:fldCharType="end"/>
        </w:r>
      </w:p>
    </w:sdtContent>
  </w:sdt>
  <w:p w:rsidR="00362C23" w:rsidRDefault="00362C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776" w:rsidRDefault="00105776" w:rsidP="00362C23">
      <w:pPr>
        <w:spacing w:after="0" w:line="240" w:lineRule="auto"/>
      </w:pPr>
      <w:r>
        <w:separator/>
      </w:r>
    </w:p>
  </w:footnote>
  <w:footnote w:type="continuationSeparator" w:id="0">
    <w:p w:rsidR="00105776" w:rsidRDefault="00105776" w:rsidP="00362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4FE"/>
    <w:multiLevelType w:val="hybridMultilevel"/>
    <w:tmpl w:val="775ED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71981"/>
    <w:multiLevelType w:val="hybridMultilevel"/>
    <w:tmpl w:val="4A32E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1532E8"/>
    <w:multiLevelType w:val="multilevel"/>
    <w:tmpl w:val="4646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13CE9"/>
    <w:multiLevelType w:val="hybridMultilevel"/>
    <w:tmpl w:val="6778BE74"/>
    <w:lvl w:ilvl="0" w:tplc="49FCB45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7F1DF3"/>
    <w:multiLevelType w:val="hybridMultilevel"/>
    <w:tmpl w:val="37A636A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ED00B47"/>
    <w:multiLevelType w:val="hybridMultilevel"/>
    <w:tmpl w:val="843C7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C10808"/>
    <w:multiLevelType w:val="multilevel"/>
    <w:tmpl w:val="769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20C98"/>
    <w:multiLevelType w:val="multilevel"/>
    <w:tmpl w:val="60D2EEDA"/>
    <w:lvl w:ilvl="0">
      <w:start w:val="2"/>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rPr>
    </w:lvl>
    <w:lvl w:ilvl="2">
      <w:start w:val="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8" w15:restartNumberingAfterBreak="0">
    <w:nsid w:val="3B491944"/>
    <w:multiLevelType w:val="hybridMultilevel"/>
    <w:tmpl w:val="F4D65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FE4C02"/>
    <w:multiLevelType w:val="multilevel"/>
    <w:tmpl w:val="5262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C699F"/>
    <w:multiLevelType w:val="multilevel"/>
    <w:tmpl w:val="AB24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82CD1"/>
    <w:multiLevelType w:val="hybridMultilevel"/>
    <w:tmpl w:val="0F06A834"/>
    <w:lvl w:ilvl="0" w:tplc="04130001">
      <w:start w:val="1"/>
      <w:numFmt w:val="bullet"/>
      <w:lvlText w:val=""/>
      <w:lvlJc w:val="left"/>
      <w:pPr>
        <w:ind w:left="720" w:hanging="360"/>
      </w:pPr>
      <w:rPr>
        <w:rFonts w:ascii="Symbol" w:hAnsi="Symbol" w:hint="default"/>
      </w:rPr>
    </w:lvl>
    <w:lvl w:ilvl="1" w:tplc="5606AD20">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E452EE"/>
    <w:multiLevelType w:val="multilevel"/>
    <w:tmpl w:val="5EEA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D7806"/>
    <w:multiLevelType w:val="hybridMultilevel"/>
    <w:tmpl w:val="934C72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0F22CE7"/>
    <w:multiLevelType w:val="multilevel"/>
    <w:tmpl w:val="C18C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416C84"/>
    <w:multiLevelType w:val="hybridMultilevel"/>
    <w:tmpl w:val="FCB2F5C2"/>
    <w:lvl w:ilvl="0" w:tplc="899A4BC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A10227"/>
    <w:multiLevelType w:val="multilevel"/>
    <w:tmpl w:val="816E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2150A3"/>
    <w:multiLevelType w:val="hybridMultilevel"/>
    <w:tmpl w:val="614862CA"/>
    <w:lvl w:ilvl="0" w:tplc="899A4BC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FB2DFA"/>
    <w:multiLevelType w:val="multilevel"/>
    <w:tmpl w:val="3C18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B646A3"/>
    <w:multiLevelType w:val="hybridMultilevel"/>
    <w:tmpl w:val="9DAAFF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5B80773"/>
    <w:multiLevelType w:val="hybridMultilevel"/>
    <w:tmpl w:val="E86AE9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66F7A9D"/>
    <w:multiLevelType w:val="multilevel"/>
    <w:tmpl w:val="6886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776637"/>
    <w:multiLevelType w:val="multilevel"/>
    <w:tmpl w:val="2224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E0175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D82908"/>
    <w:multiLevelType w:val="hybridMultilevel"/>
    <w:tmpl w:val="B160561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02C2869"/>
    <w:multiLevelType w:val="multilevel"/>
    <w:tmpl w:val="E0B4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98552B"/>
    <w:multiLevelType w:val="multilevel"/>
    <w:tmpl w:val="281A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86754"/>
    <w:multiLevelType w:val="multilevel"/>
    <w:tmpl w:val="ABF6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22658B"/>
    <w:multiLevelType w:val="multilevel"/>
    <w:tmpl w:val="7FDE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E50B2"/>
    <w:multiLevelType w:val="multilevel"/>
    <w:tmpl w:val="0A92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9D731B"/>
    <w:multiLevelType w:val="multilevel"/>
    <w:tmpl w:val="4912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BC739E"/>
    <w:multiLevelType w:val="multilevel"/>
    <w:tmpl w:val="6582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3564AA"/>
    <w:multiLevelType w:val="multilevel"/>
    <w:tmpl w:val="18C8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8"/>
  </w:num>
  <w:num w:numId="17">
    <w:abstractNumId w:val="14"/>
  </w:num>
  <w:num w:numId="18">
    <w:abstractNumId w:val="12"/>
  </w:num>
  <w:num w:numId="19">
    <w:abstractNumId w:val="15"/>
  </w:num>
  <w:num w:numId="20">
    <w:abstractNumId w:val="24"/>
  </w:num>
  <w:num w:numId="21">
    <w:abstractNumId w:val="17"/>
  </w:num>
  <w:num w:numId="22">
    <w:abstractNumId w:val="5"/>
  </w:num>
  <w:num w:numId="23">
    <w:abstractNumId w:val="11"/>
  </w:num>
  <w:num w:numId="24">
    <w:abstractNumId w:val="0"/>
  </w:num>
  <w:num w:numId="25">
    <w:abstractNumId w:val="8"/>
  </w:num>
  <w:num w:numId="26">
    <w:abstractNumId w:val="4"/>
  </w:num>
  <w:num w:numId="27">
    <w:abstractNumId w:val="13"/>
  </w:num>
  <w:num w:numId="28">
    <w:abstractNumId w:val="1"/>
  </w:num>
  <w:num w:numId="29">
    <w:abstractNumId w:val="3"/>
  </w:num>
  <w:num w:numId="30">
    <w:abstractNumId w:val="20"/>
  </w:num>
  <w:num w:numId="31">
    <w:abstractNumId w:val="19"/>
  </w:num>
  <w:num w:numId="32">
    <w:abstractNumId w:val="2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EF"/>
    <w:rsid w:val="00004D61"/>
    <w:rsid w:val="000B5CDD"/>
    <w:rsid w:val="00105776"/>
    <w:rsid w:val="00133CF3"/>
    <w:rsid w:val="00195EC1"/>
    <w:rsid w:val="001D24A6"/>
    <w:rsid w:val="00205C0C"/>
    <w:rsid w:val="00286C87"/>
    <w:rsid w:val="002A6011"/>
    <w:rsid w:val="002E2B50"/>
    <w:rsid w:val="00362C23"/>
    <w:rsid w:val="003D6D7D"/>
    <w:rsid w:val="00444F10"/>
    <w:rsid w:val="004703FF"/>
    <w:rsid w:val="00514EC0"/>
    <w:rsid w:val="005317AE"/>
    <w:rsid w:val="00586DE5"/>
    <w:rsid w:val="00594494"/>
    <w:rsid w:val="00725046"/>
    <w:rsid w:val="007424A4"/>
    <w:rsid w:val="007B27EF"/>
    <w:rsid w:val="007C7941"/>
    <w:rsid w:val="008E3116"/>
    <w:rsid w:val="008F0572"/>
    <w:rsid w:val="009551C8"/>
    <w:rsid w:val="00961241"/>
    <w:rsid w:val="009C0535"/>
    <w:rsid w:val="009F3864"/>
    <w:rsid w:val="00A3209B"/>
    <w:rsid w:val="00A575EA"/>
    <w:rsid w:val="00A90A6A"/>
    <w:rsid w:val="00AA1084"/>
    <w:rsid w:val="00AA1D13"/>
    <w:rsid w:val="00B57F2C"/>
    <w:rsid w:val="00BA36F4"/>
    <w:rsid w:val="00BE0931"/>
    <w:rsid w:val="00BE5191"/>
    <w:rsid w:val="00C652E2"/>
    <w:rsid w:val="00CD77F6"/>
    <w:rsid w:val="00D92D40"/>
    <w:rsid w:val="00DE5434"/>
    <w:rsid w:val="00DE724A"/>
    <w:rsid w:val="00E202B4"/>
    <w:rsid w:val="00E23768"/>
    <w:rsid w:val="00E55712"/>
    <w:rsid w:val="00EF1AE1"/>
    <w:rsid w:val="00EF39FC"/>
    <w:rsid w:val="00F33348"/>
    <w:rsid w:val="00F7245A"/>
    <w:rsid w:val="00FB0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1E84106-C095-4720-A72A-966C344B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24A4"/>
  </w:style>
  <w:style w:type="paragraph" w:styleId="Kop1">
    <w:name w:val="heading 1"/>
    <w:basedOn w:val="Standaard"/>
    <w:next w:val="Standaard"/>
    <w:link w:val="Kop1Char"/>
    <w:uiPriority w:val="9"/>
    <w:qFormat/>
    <w:rsid w:val="00133C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7B27E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133C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B27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7B27EF"/>
    <w:rPr>
      <w:rFonts w:ascii="Times New Roman" w:eastAsia="Times New Roman" w:hAnsi="Times New Roman" w:cs="Times New Roman"/>
      <w:b/>
      <w:bCs/>
      <w:sz w:val="36"/>
      <w:szCs w:val="36"/>
      <w:lang w:eastAsia="nl-NL"/>
    </w:rPr>
  </w:style>
  <w:style w:type="paragraph" w:customStyle="1" w:styleId="mnone">
    <w:name w:val="mnone"/>
    <w:basedOn w:val="Standaard"/>
    <w:rsid w:val="007B27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itelinfowijzer">
    <w:name w:val="titelinfowijzer"/>
    <w:basedOn w:val="Standaardalinea-lettertype"/>
    <w:rsid w:val="007B27EF"/>
  </w:style>
  <w:style w:type="character" w:styleId="Hyperlink">
    <w:name w:val="Hyperlink"/>
    <w:basedOn w:val="Standaardalinea-lettertype"/>
    <w:uiPriority w:val="99"/>
    <w:unhideWhenUsed/>
    <w:rsid w:val="007B27EF"/>
    <w:rPr>
      <w:color w:val="0000FF"/>
      <w:u w:val="single"/>
    </w:rPr>
  </w:style>
  <w:style w:type="paragraph" w:customStyle="1" w:styleId="mtop">
    <w:name w:val="mtop"/>
    <w:basedOn w:val="Standaard"/>
    <w:rsid w:val="007B27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B27EF"/>
    <w:rPr>
      <w:b/>
      <w:bCs/>
    </w:rPr>
  </w:style>
  <w:style w:type="character" w:customStyle="1" w:styleId="apple-converted-space">
    <w:name w:val="apple-converted-space"/>
    <w:basedOn w:val="Standaardalinea-lettertype"/>
    <w:rsid w:val="007B27EF"/>
  </w:style>
  <w:style w:type="character" w:styleId="Nadruk">
    <w:name w:val="Emphasis"/>
    <w:basedOn w:val="Standaardalinea-lettertype"/>
    <w:uiPriority w:val="20"/>
    <w:qFormat/>
    <w:rsid w:val="007B27EF"/>
    <w:rPr>
      <w:i/>
      <w:iCs/>
    </w:rPr>
  </w:style>
  <w:style w:type="paragraph" w:styleId="Ballontekst">
    <w:name w:val="Balloon Text"/>
    <w:basedOn w:val="Standaard"/>
    <w:link w:val="BallontekstChar"/>
    <w:uiPriority w:val="99"/>
    <w:semiHidden/>
    <w:unhideWhenUsed/>
    <w:rsid w:val="007B27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7EF"/>
    <w:rPr>
      <w:rFonts w:ascii="Tahoma" w:hAnsi="Tahoma" w:cs="Tahoma"/>
      <w:sz w:val="16"/>
      <w:szCs w:val="16"/>
    </w:rPr>
  </w:style>
  <w:style w:type="character" w:customStyle="1" w:styleId="Kop1Char">
    <w:name w:val="Kop 1 Char"/>
    <w:basedOn w:val="Standaardalinea-lettertype"/>
    <w:link w:val="Kop1"/>
    <w:uiPriority w:val="9"/>
    <w:rsid w:val="00133CF3"/>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semiHidden/>
    <w:rsid w:val="00133CF3"/>
    <w:rPr>
      <w:rFonts w:asciiTheme="majorHAnsi" w:eastAsiaTheme="majorEastAsia" w:hAnsiTheme="majorHAnsi" w:cstheme="majorBidi"/>
      <w:b/>
      <w:bCs/>
      <w:color w:val="4F81BD" w:themeColor="accent1"/>
    </w:rPr>
  </w:style>
  <w:style w:type="character" w:styleId="GevolgdeHyperlink">
    <w:name w:val="FollowedHyperlink"/>
    <w:basedOn w:val="Standaardalinea-lettertype"/>
    <w:uiPriority w:val="99"/>
    <w:semiHidden/>
    <w:unhideWhenUsed/>
    <w:rsid w:val="00133CF3"/>
    <w:rPr>
      <w:color w:val="800080" w:themeColor="followedHyperlink"/>
      <w:u w:val="single"/>
    </w:rPr>
  </w:style>
  <w:style w:type="paragraph" w:styleId="Lijstalinea">
    <w:name w:val="List Paragraph"/>
    <w:basedOn w:val="Standaard"/>
    <w:uiPriority w:val="34"/>
    <w:qFormat/>
    <w:rsid w:val="00286C87"/>
    <w:pPr>
      <w:ind w:left="720"/>
      <w:contextualSpacing/>
    </w:pPr>
  </w:style>
  <w:style w:type="paragraph" w:styleId="Geenafstand">
    <w:name w:val="No Spacing"/>
    <w:uiPriority w:val="1"/>
    <w:qFormat/>
    <w:rsid w:val="00004D61"/>
    <w:pPr>
      <w:spacing w:after="0" w:line="240" w:lineRule="auto"/>
    </w:pPr>
  </w:style>
  <w:style w:type="paragraph" w:styleId="Koptekst">
    <w:name w:val="header"/>
    <w:basedOn w:val="Standaard"/>
    <w:link w:val="KoptekstChar"/>
    <w:uiPriority w:val="99"/>
    <w:unhideWhenUsed/>
    <w:rsid w:val="00362C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2C23"/>
  </w:style>
  <w:style w:type="paragraph" w:styleId="Voettekst">
    <w:name w:val="footer"/>
    <w:basedOn w:val="Standaard"/>
    <w:link w:val="VoettekstChar"/>
    <w:uiPriority w:val="99"/>
    <w:unhideWhenUsed/>
    <w:rsid w:val="00362C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0509">
      <w:bodyDiv w:val="1"/>
      <w:marLeft w:val="0"/>
      <w:marRight w:val="0"/>
      <w:marTop w:val="0"/>
      <w:marBottom w:val="0"/>
      <w:divBdr>
        <w:top w:val="none" w:sz="0" w:space="0" w:color="auto"/>
        <w:left w:val="none" w:sz="0" w:space="0" w:color="auto"/>
        <w:bottom w:val="none" w:sz="0" w:space="0" w:color="auto"/>
        <w:right w:val="none" w:sz="0" w:space="0" w:color="auto"/>
      </w:divBdr>
    </w:div>
    <w:div w:id="505291569">
      <w:bodyDiv w:val="1"/>
      <w:marLeft w:val="0"/>
      <w:marRight w:val="0"/>
      <w:marTop w:val="0"/>
      <w:marBottom w:val="0"/>
      <w:divBdr>
        <w:top w:val="none" w:sz="0" w:space="0" w:color="auto"/>
        <w:left w:val="none" w:sz="0" w:space="0" w:color="auto"/>
        <w:bottom w:val="none" w:sz="0" w:space="0" w:color="auto"/>
        <w:right w:val="none" w:sz="0" w:space="0" w:color="auto"/>
      </w:divBdr>
    </w:div>
    <w:div w:id="870262486">
      <w:bodyDiv w:val="1"/>
      <w:marLeft w:val="0"/>
      <w:marRight w:val="0"/>
      <w:marTop w:val="0"/>
      <w:marBottom w:val="0"/>
      <w:divBdr>
        <w:top w:val="none" w:sz="0" w:space="0" w:color="auto"/>
        <w:left w:val="none" w:sz="0" w:space="0" w:color="auto"/>
        <w:bottom w:val="none" w:sz="0" w:space="0" w:color="auto"/>
        <w:right w:val="none" w:sz="0" w:space="0" w:color="auto"/>
      </w:divBdr>
    </w:div>
    <w:div w:id="975141530">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8">
          <w:marLeft w:val="0"/>
          <w:marRight w:val="0"/>
          <w:marTop w:val="75"/>
          <w:marBottom w:val="0"/>
          <w:divBdr>
            <w:top w:val="none" w:sz="0" w:space="0" w:color="auto"/>
            <w:left w:val="none" w:sz="0" w:space="0" w:color="auto"/>
            <w:bottom w:val="none" w:sz="0" w:space="0" w:color="auto"/>
            <w:right w:val="none" w:sz="0" w:space="0" w:color="auto"/>
          </w:divBdr>
        </w:div>
        <w:div w:id="821317402">
          <w:marLeft w:val="0"/>
          <w:marRight w:val="0"/>
          <w:marTop w:val="0"/>
          <w:marBottom w:val="120"/>
          <w:divBdr>
            <w:top w:val="single" w:sz="12" w:space="2" w:color="999999"/>
            <w:left w:val="single" w:sz="12" w:space="0" w:color="999999"/>
            <w:bottom w:val="single" w:sz="12" w:space="0" w:color="999999"/>
            <w:right w:val="single" w:sz="12" w:space="5" w:color="999999"/>
          </w:divBdr>
        </w:div>
        <w:div w:id="967466345">
          <w:marLeft w:val="0"/>
          <w:marRight w:val="0"/>
          <w:marTop w:val="0"/>
          <w:marBottom w:val="0"/>
          <w:divBdr>
            <w:top w:val="none" w:sz="0" w:space="0" w:color="auto"/>
            <w:left w:val="none" w:sz="0" w:space="0" w:color="auto"/>
            <w:bottom w:val="none" w:sz="0" w:space="0" w:color="auto"/>
            <w:right w:val="none" w:sz="0" w:space="0" w:color="auto"/>
          </w:divBdr>
        </w:div>
        <w:div w:id="546180667">
          <w:marLeft w:val="435"/>
          <w:marRight w:val="0"/>
          <w:marTop w:val="0"/>
          <w:marBottom w:val="0"/>
          <w:divBdr>
            <w:top w:val="none" w:sz="0" w:space="0" w:color="auto"/>
            <w:left w:val="none" w:sz="0" w:space="0" w:color="auto"/>
            <w:bottom w:val="none" w:sz="0" w:space="0" w:color="auto"/>
            <w:right w:val="none" w:sz="0" w:space="0" w:color="auto"/>
          </w:divBdr>
        </w:div>
        <w:div w:id="2080403638">
          <w:marLeft w:val="0"/>
          <w:marRight w:val="0"/>
          <w:marTop w:val="0"/>
          <w:marBottom w:val="0"/>
          <w:divBdr>
            <w:top w:val="none" w:sz="0" w:space="0" w:color="auto"/>
            <w:left w:val="none" w:sz="0" w:space="0" w:color="auto"/>
            <w:bottom w:val="none" w:sz="0" w:space="0" w:color="auto"/>
            <w:right w:val="none" w:sz="0" w:space="0" w:color="auto"/>
          </w:divBdr>
        </w:div>
        <w:div w:id="741635880">
          <w:marLeft w:val="435"/>
          <w:marRight w:val="0"/>
          <w:marTop w:val="0"/>
          <w:marBottom w:val="0"/>
          <w:divBdr>
            <w:top w:val="none" w:sz="0" w:space="0" w:color="auto"/>
            <w:left w:val="none" w:sz="0" w:space="0" w:color="auto"/>
            <w:bottom w:val="none" w:sz="0" w:space="0" w:color="auto"/>
            <w:right w:val="none" w:sz="0" w:space="0" w:color="auto"/>
          </w:divBdr>
        </w:div>
        <w:div w:id="1930655929">
          <w:marLeft w:val="0"/>
          <w:marRight w:val="0"/>
          <w:marTop w:val="0"/>
          <w:marBottom w:val="0"/>
          <w:divBdr>
            <w:top w:val="none" w:sz="0" w:space="0" w:color="auto"/>
            <w:left w:val="none" w:sz="0" w:space="0" w:color="auto"/>
            <w:bottom w:val="none" w:sz="0" w:space="0" w:color="auto"/>
            <w:right w:val="none" w:sz="0" w:space="0" w:color="auto"/>
          </w:divBdr>
        </w:div>
        <w:div w:id="48038891">
          <w:marLeft w:val="435"/>
          <w:marRight w:val="0"/>
          <w:marTop w:val="0"/>
          <w:marBottom w:val="0"/>
          <w:divBdr>
            <w:top w:val="none" w:sz="0" w:space="0" w:color="auto"/>
            <w:left w:val="none" w:sz="0" w:space="0" w:color="auto"/>
            <w:bottom w:val="none" w:sz="0" w:space="0" w:color="auto"/>
            <w:right w:val="none" w:sz="0" w:space="0" w:color="auto"/>
          </w:divBdr>
        </w:div>
        <w:div w:id="1628858002">
          <w:marLeft w:val="0"/>
          <w:marRight w:val="0"/>
          <w:marTop w:val="0"/>
          <w:marBottom w:val="0"/>
          <w:divBdr>
            <w:top w:val="none" w:sz="0" w:space="0" w:color="auto"/>
            <w:left w:val="none" w:sz="0" w:space="0" w:color="auto"/>
            <w:bottom w:val="none" w:sz="0" w:space="0" w:color="auto"/>
            <w:right w:val="none" w:sz="0" w:space="0" w:color="auto"/>
          </w:divBdr>
        </w:div>
        <w:div w:id="542864278">
          <w:marLeft w:val="435"/>
          <w:marRight w:val="0"/>
          <w:marTop w:val="0"/>
          <w:marBottom w:val="0"/>
          <w:divBdr>
            <w:top w:val="none" w:sz="0" w:space="0" w:color="auto"/>
            <w:left w:val="none" w:sz="0" w:space="0" w:color="auto"/>
            <w:bottom w:val="none" w:sz="0" w:space="0" w:color="auto"/>
            <w:right w:val="none" w:sz="0" w:space="0" w:color="auto"/>
          </w:divBdr>
        </w:div>
        <w:div w:id="1535386216">
          <w:marLeft w:val="0"/>
          <w:marRight w:val="0"/>
          <w:marTop w:val="0"/>
          <w:marBottom w:val="0"/>
          <w:divBdr>
            <w:top w:val="none" w:sz="0" w:space="0" w:color="auto"/>
            <w:left w:val="none" w:sz="0" w:space="0" w:color="auto"/>
            <w:bottom w:val="none" w:sz="0" w:space="0" w:color="auto"/>
            <w:right w:val="none" w:sz="0" w:space="0" w:color="auto"/>
          </w:divBdr>
        </w:div>
        <w:div w:id="2086100723">
          <w:marLeft w:val="435"/>
          <w:marRight w:val="0"/>
          <w:marTop w:val="0"/>
          <w:marBottom w:val="0"/>
          <w:divBdr>
            <w:top w:val="none" w:sz="0" w:space="0" w:color="auto"/>
            <w:left w:val="none" w:sz="0" w:space="0" w:color="auto"/>
            <w:bottom w:val="none" w:sz="0" w:space="0" w:color="auto"/>
            <w:right w:val="none" w:sz="0" w:space="0" w:color="auto"/>
          </w:divBdr>
        </w:div>
        <w:div w:id="950667596">
          <w:marLeft w:val="0"/>
          <w:marRight w:val="0"/>
          <w:marTop w:val="0"/>
          <w:marBottom w:val="0"/>
          <w:divBdr>
            <w:top w:val="none" w:sz="0" w:space="0" w:color="auto"/>
            <w:left w:val="none" w:sz="0" w:space="0" w:color="auto"/>
            <w:bottom w:val="none" w:sz="0" w:space="0" w:color="auto"/>
            <w:right w:val="none" w:sz="0" w:space="0" w:color="auto"/>
          </w:divBdr>
        </w:div>
        <w:div w:id="995571524">
          <w:marLeft w:val="435"/>
          <w:marRight w:val="0"/>
          <w:marTop w:val="0"/>
          <w:marBottom w:val="0"/>
          <w:divBdr>
            <w:top w:val="none" w:sz="0" w:space="0" w:color="auto"/>
            <w:left w:val="none" w:sz="0" w:space="0" w:color="auto"/>
            <w:bottom w:val="none" w:sz="0" w:space="0" w:color="auto"/>
            <w:right w:val="none" w:sz="0" w:space="0" w:color="auto"/>
          </w:divBdr>
        </w:div>
        <w:div w:id="1271166516">
          <w:marLeft w:val="0"/>
          <w:marRight w:val="0"/>
          <w:marTop w:val="0"/>
          <w:marBottom w:val="0"/>
          <w:divBdr>
            <w:top w:val="none" w:sz="0" w:space="0" w:color="auto"/>
            <w:left w:val="none" w:sz="0" w:space="0" w:color="auto"/>
            <w:bottom w:val="none" w:sz="0" w:space="0" w:color="auto"/>
            <w:right w:val="none" w:sz="0" w:space="0" w:color="auto"/>
          </w:divBdr>
        </w:div>
        <w:div w:id="1731034093">
          <w:marLeft w:val="435"/>
          <w:marRight w:val="0"/>
          <w:marTop w:val="0"/>
          <w:marBottom w:val="0"/>
          <w:divBdr>
            <w:top w:val="none" w:sz="0" w:space="0" w:color="auto"/>
            <w:left w:val="none" w:sz="0" w:space="0" w:color="auto"/>
            <w:bottom w:val="none" w:sz="0" w:space="0" w:color="auto"/>
            <w:right w:val="none" w:sz="0" w:space="0" w:color="auto"/>
          </w:divBdr>
        </w:div>
        <w:div w:id="1298340632">
          <w:marLeft w:val="0"/>
          <w:marRight w:val="0"/>
          <w:marTop w:val="0"/>
          <w:marBottom w:val="0"/>
          <w:divBdr>
            <w:top w:val="none" w:sz="0" w:space="0" w:color="auto"/>
            <w:left w:val="none" w:sz="0" w:space="0" w:color="auto"/>
            <w:bottom w:val="none" w:sz="0" w:space="0" w:color="auto"/>
            <w:right w:val="none" w:sz="0" w:space="0" w:color="auto"/>
          </w:divBdr>
        </w:div>
        <w:div w:id="1858346890">
          <w:marLeft w:val="435"/>
          <w:marRight w:val="0"/>
          <w:marTop w:val="0"/>
          <w:marBottom w:val="0"/>
          <w:divBdr>
            <w:top w:val="none" w:sz="0" w:space="0" w:color="auto"/>
            <w:left w:val="none" w:sz="0" w:space="0" w:color="auto"/>
            <w:bottom w:val="none" w:sz="0" w:space="0" w:color="auto"/>
            <w:right w:val="none" w:sz="0" w:space="0" w:color="auto"/>
          </w:divBdr>
        </w:div>
      </w:divsChild>
    </w:div>
    <w:div w:id="1036345794">
      <w:bodyDiv w:val="1"/>
      <w:marLeft w:val="0"/>
      <w:marRight w:val="0"/>
      <w:marTop w:val="0"/>
      <w:marBottom w:val="0"/>
      <w:divBdr>
        <w:top w:val="none" w:sz="0" w:space="0" w:color="auto"/>
        <w:left w:val="none" w:sz="0" w:space="0" w:color="auto"/>
        <w:bottom w:val="none" w:sz="0" w:space="0" w:color="auto"/>
        <w:right w:val="none" w:sz="0" w:space="0" w:color="auto"/>
      </w:divBdr>
    </w:div>
    <w:div w:id="14759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hetcvte.n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hetcvte.n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amenblad.nl" TargetMode="External"/><Relationship Id="rId5" Type="http://schemas.openxmlformats.org/officeDocument/2006/relationships/footnotes" Target="footnotes.xml"/><Relationship Id="rId15" Type="http://schemas.openxmlformats.org/officeDocument/2006/relationships/hyperlink" Target="http://www.hetcvte.nl" TargetMode="External"/><Relationship Id="rId10" Type="http://schemas.openxmlformats.org/officeDocument/2006/relationships/hyperlink" Target="http://www.hetcvte.n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lansdigitaal.nl/stoornissen/dyscalculie/dyscalculie-op-school/aangepaste-eindexamens/" TargetMode="External"/><Relationship Id="rId14" Type="http://schemas.openxmlformats.org/officeDocument/2006/relationships/hyperlink" Target="https://www.examenbla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1397</Words>
  <Characters>7687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dc:creator>
  <cp:lastModifiedBy>Faut, V.</cp:lastModifiedBy>
  <cp:revision>2</cp:revision>
  <dcterms:created xsi:type="dcterms:W3CDTF">2018-01-18T10:22:00Z</dcterms:created>
  <dcterms:modified xsi:type="dcterms:W3CDTF">2018-01-18T10:22:00Z</dcterms:modified>
</cp:coreProperties>
</file>